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643F0" w14:textId="77777777" w:rsidR="00AF3CCB" w:rsidRDefault="00FB50B7" w:rsidP="00FB50B7">
      <w:pPr>
        <w:tabs>
          <w:tab w:val="center" w:pos="4536"/>
          <w:tab w:val="right" w:pos="7938"/>
          <w:tab w:val="right" w:pos="9639"/>
        </w:tabs>
        <w:ind w:right="2"/>
        <w:rPr>
          <w:rFonts w:ascii="Arial" w:hAnsi="Arial" w:cs="Arial"/>
          <w:b/>
          <w:bCs/>
          <w:sz w:val="22"/>
          <w:szCs w:val="21"/>
          <w:lang w:val="de-DE"/>
        </w:rPr>
      </w:pPr>
      <w:bookmarkStart w:id="0" w:name="_Hlk145670493"/>
      <w:r w:rsidRPr="00FB50B7">
        <w:rPr>
          <w:rFonts w:ascii="Arial" w:hAnsi="Arial" w:cs="Arial"/>
          <w:b/>
          <w:bCs/>
          <w:sz w:val="22"/>
          <w:szCs w:val="21"/>
          <w:lang w:val="de-DE"/>
        </w:rPr>
        <w:t>3GPP TSG RAN WG1 #123</w:t>
      </w:r>
      <w:r w:rsidRPr="00FB50B7">
        <w:rPr>
          <w:rFonts w:ascii="Arial" w:hAnsi="Arial" w:cs="Arial"/>
          <w:b/>
          <w:bCs/>
          <w:sz w:val="22"/>
          <w:szCs w:val="21"/>
          <w:lang w:val="de-DE"/>
        </w:rPr>
        <w:tab/>
      </w:r>
      <w:r w:rsidRPr="00FB50B7">
        <w:rPr>
          <w:rFonts w:ascii="Arial" w:hAnsi="Arial" w:cs="Arial"/>
          <w:b/>
          <w:bCs/>
          <w:sz w:val="22"/>
          <w:szCs w:val="21"/>
          <w:lang w:val="de-DE"/>
        </w:rPr>
        <w:tab/>
      </w:r>
      <w:r w:rsidRPr="00FB50B7">
        <w:rPr>
          <w:rFonts w:ascii="Arial" w:hAnsi="Arial" w:cs="Arial"/>
          <w:b/>
          <w:bCs/>
          <w:sz w:val="22"/>
          <w:szCs w:val="21"/>
          <w:lang w:val="de-DE"/>
        </w:rPr>
        <w:tab/>
      </w:r>
      <w:r w:rsidR="00AF3CCB" w:rsidRPr="00AF3CCB">
        <w:rPr>
          <w:rFonts w:ascii="Arial" w:hAnsi="Arial" w:cs="Arial"/>
          <w:b/>
          <w:bCs/>
          <w:sz w:val="22"/>
          <w:szCs w:val="21"/>
          <w:lang w:val="de-DE"/>
        </w:rPr>
        <w:t>R1-2509100</w:t>
      </w:r>
    </w:p>
    <w:p w14:paraId="5B63C74F" w14:textId="77777777" w:rsidR="00FB50B7" w:rsidRDefault="00FB50B7" w:rsidP="00FB50B7">
      <w:pPr>
        <w:tabs>
          <w:tab w:val="center" w:pos="4536"/>
          <w:tab w:val="right" w:pos="7938"/>
          <w:tab w:val="right" w:pos="9639"/>
        </w:tabs>
        <w:ind w:right="2"/>
        <w:rPr>
          <w:rFonts w:ascii="Arial" w:hAnsi="Arial" w:cs="Arial"/>
          <w:b/>
          <w:bCs/>
          <w:sz w:val="22"/>
          <w:szCs w:val="21"/>
          <w:lang w:val="de-DE"/>
        </w:rPr>
      </w:pPr>
      <w:r w:rsidRPr="00FB50B7">
        <w:rPr>
          <w:rFonts w:ascii="Arial" w:hAnsi="Arial" w:cs="Arial"/>
          <w:b/>
          <w:bCs/>
          <w:sz w:val="22"/>
          <w:szCs w:val="21"/>
          <w:lang w:val="de-DE"/>
        </w:rPr>
        <w:t>Dallas, USA, Nov 17th – 21st, 2025</w:t>
      </w:r>
    </w:p>
    <w:p w14:paraId="52F87BB4" w14:textId="77777777" w:rsidR="003633E8" w:rsidRPr="007F0C2B" w:rsidRDefault="003633E8" w:rsidP="006E4EE1">
      <w:pPr>
        <w:tabs>
          <w:tab w:val="center" w:pos="4536"/>
          <w:tab w:val="right" w:pos="7938"/>
          <w:tab w:val="right" w:pos="9639"/>
        </w:tabs>
        <w:ind w:right="2"/>
        <w:rPr>
          <w:rFonts w:ascii="Arial" w:hAnsi="Arial" w:cs="Arial"/>
          <w:b/>
          <w:bCs/>
          <w:sz w:val="22"/>
          <w:szCs w:val="21"/>
          <w:lang w:val="de-DE"/>
        </w:rPr>
      </w:pPr>
    </w:p>
    <w:bookmarkEnd w:id="0"/>
    <w:p w14:paraId="3AC99794" w14:textId="3976BC98"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74213D">
        <w:rPr>
          <w:sz w:val="22"/>
          <w:szCs w:val="22"/>
        </w:rPr>
        <w:t>10</w:t>
      </w:r>
      <w:r>
        <w:rPr>
          <w:sz w:val="22"/>
          <w:szCs w:val="22"/>
        </w:rPr>
        <w:t>.</w:t>
      </w:r>
      <w:r w:rsidR="004E35C9">
        <w:rPr>
          <w:sz w:val="22"/>
          <w:szCs w:val="22"/>
        </w:rPr>
        <w:t>2</w:t>
      </w:r>
      <w:r w:rsidR="00432164">
        <w:rPr>
          <w:sz w:val="22"/>
          <w:szCs w:val="22"/>
        </w:rPr>
        <w:t>.</w:t>
      </w:r>
      <w:r w:rsidR="00FD27E3">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19F5542" w14:textId="52E84AD1" w:rsidR="00842A12" w:rsidRDefault="00B90144" w:rsidP="00B90144">
      <w:pPr>
        <w:pStyle w:val="3GPPHeader"/>
        <w:rPr>
          <w:sz w:val="22"/>
          <w:szCs w:val="22"/>
        </w:rPr>
      </w:pPr>
      <w:r w:rsidRPr="00315C6E">
        <w:rPr>
          <w:sz w:val="22"/>
          <w:szCs w:val="22"/>
        </w:rPr>
        <w:t>Title:</w:t>
      </w:r>
      <w:r w:rsidRPr="00315C6E">
        <w:rPr>
          <w:sz w:val="22"/>
          <w:szCs w:val="22"/>
        </w:rPr>
        <w:tab/>
      </w:r>
      <w:r w:rsidR="00842A12" w:rsidRPr="00842A12">
        <w:rPr>
          <w:sz w:val="22"/>
          <w:szCs w:val="22"/>
        </w:rPr>
        <w:t>On Rel-20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200794CC" w:rsidR="001C4F93" w:rsidRDefault="00A421F5" w:rsidP="00A421F5">
      <w:pPr>
        <w:pStyle w:val="0Maintext"/>
        <w:spacing w:after="120" w:afterAutospacing="0" w:line="240" w:lineRule="auto"/>
        <w:ind w:firstLine="0"/>
        <w:rPr>
          <w:lang w:val="en-US"/>
        </w:rPr>
      </w:pPr>
      <w:r>
        <w:rPr>
          <w:lang w:val="en-US"/>
        </w:rPr>
        <w:t>In Rel-</w:t>
      </w:r>
      <w:r w:rsidR="00D40A13">
        <w:rPr>
          <w:lang w:val="en-US"/>
        </w:rPr>
        <w:t>20</w:t>
      </w:r>
      <w:r>
        <w:rPr>
          <w:lang w:val="en-US"/>
        </w:rPr>
        <w:t xml:space="preserve">, as part of the approved </w:t>
      </w:r>
      <w:r w:rsidR="00597CA2">
        <w:rPr>
          <w:lang w:val="en-US"/>
        </w:rPr>
        <w:t xml:space="preserve">MIMO </w:t>
      </w:r>
      <w:r>
        <w:rPr>
          <w:lang w:val="en-US"/>
        </w:rPr>
        <w:t xml:space="preserve">WID in </w:t>
      </w:r>
      <w:r w:rsidR="00455D52" w:rsidRPr="00455D52">
        <w:rPr>
          <w:lang w:val="en-US"/>
        </w:rPr>
        <w:t xml:space="preserve">RP-251856 </w:t>
      </w:r>
      <w:r w:rsidR="007B6697">
        <w:rPr>
          <w:lang w:val="en-US"/>
        </w:rPr>
        <w:t>[</w:t>
      </w:r>
      <w:r w:rsidR="00455D52">
        <w:rPr>
          <w:lang w:val="en-US"/>
        </w:rPr>
        <w:t>1</w:t>
      </w:r>
      <w:r w:rsidR="007B6697">
        <w:rPr>
          <w:lang w:val="en-US"/>
        </w:rPr>
        <w:t>]</w:t>
      </w:r>
      <w:r w:rsidR="009C41E6">
        <w:rPr>
          <w:lang w:val="en-US"/>
        </w:rPr>
        <w:t xml:space="preserve">, the following two objectives are considered for </w:t>
      </w:r>
      <w:r w:rsidR="00303FBC">
        <w:rPr>
          <w:lang w:val="en-US"/>
        </w:rPr>
        <w:t xml:space="preserve">SRS capacity and coverage improvement </w:t>
      </w:r>
    </w:p>
    <w:p w14:paraId="6DE9C185" w14:textId="77777777" w:rsidR="00037885" w:rsidRDefault="00037885" w:rsidP="00A421F5">
      <w:pPr>
        <w:pStyle w:val="0Maintext"/>
        <w:spacing w:after="120" w:afterAutospacing="0" w:line="240" w:lineRule="auto"/>
        <w:ind w:firstLine="0"/>
        <w:rPr>
          <w:lang w:val="en-US"/>
        </w:rPr>
      </w:pPr>
    </w:p>
    <w:tbl>
      <w:tblPr>
        <w:tblStyle w:val="TableGrid"/>
        <w:tblW w:w="0" w:type="auto"/>
        <w:tblLook w:val="04A0" w:firstRow="1" w:lastRow="0" w:firstColumn="1" w:lastColumn="0" w:noHBand="0" w:noVBand="1"/>
      </w:tblPr>
      <w:tblGrid>
        <w:gridCol w:w="9350"/>
      </w:tblGrid>
      <w:tr w:rsidR="00037885" w14:paraId="73997A55" w14:textId="77777777" w:rsidTr="00037885">
        <w:tc>
          <w:tcPr>
            <w:tcW w:w="9350" w:type="dxa"/>
          </w:tcPr>
          <w:p w14:paraId="19598F23" w14:textId="77777777" w:rsidR="001A01A3" w:rsidRPr="001A01A3" w:rsidRDefault="001A01A3" w:rsidP="001A01A3">
            <w:pPr>
              <w:numPr>
                <w:ilvl w:val="0"/>
                <w:numId w:val="619"/>
              </w:numPr>
              <w:tabs>
                <w:tab w:val="clear" w:pos="720"/>
              </w:tabs>
              <w:snapToGrid w:val="0"/>
              <w:ind w:left="360"/>
              <w:rPr>
                <w:sz w:val="20"/>
                <w:szCs w:val="20"/>
              </w:rPr>
            </w:pPr>
            <w:r w:rsidRPr="001A01A3">
              <w:rPr>
                <w:sz w:val="20"/>
                <w:szCs w:val="20"/>
              </w:rPr>
              <w:t>On enhancing DL CSI acquisition, targeting FR1, specify the following enhancements:</w:t>
            </w:r>
          </w:p>
          <w:p w14:paraId="1BD4F4B4" w14:textId="77777777" w:rsidR="001A01A3" w:rsidRPr="001A01A3" w:rsidRDefault="001A01A3" w:rsidP="001A01A3">
            <w:pPr>
              <w:numPr>
                <w:ilvl w:val="1"/>
                <w:numId w:val="619"/>
              </w:numPr>
              <w:tabs>
                <w:tab w:val="clear" w:pos="1440"/>
              </w:tabs>
              <w:snapToGrid w:val="0"/>
              <w:ind w:left="720"/>
              <w:rPr>
                <w:sz w:val="20"/>
                <w:szCs w:val="20"/>
              </w:rPr>
            </w:pPr>
            <w:r w:rsidRPr="001A01A3">
              <w:rPr>
                <w:sz w:val="20"/>
                <w:szCs w:val="18"/>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3BC5FB4" w14:textId="77777777" w:rsidR="001A01A3" w:rsidRPr="001A01A3" w:rsidRDefault="001A01A3" w:rsidP="001A01A3">
            <w:pPr>
              <w:numPr>
                <w:ilvl w:val="2"/>
                <w:numId w:val="619"/>
              </w:numPr>
              <w:tabs>
                <w:tab w:val="clear" w:pos="2160"/>
              </w:tabs>
              <w:snapToGrid w:val="0"/>
              <w:ind w:left="1080"/>
              <w:rPr>
                <w:sz w:val="20"/>
                <w:szCs w:val="20"/>
              </w:rPr>
            </w:pPr>
            <w:r w:rsidRPr="001A01A3">
              <w:rPr>
                <w:sz w:val="20"/>
                <w:szCs w:val="20"/>
              </w:rPr>
              <w:t xml:space="preserve">Reusing the legacy design, limit the scope </w:t>
            </w:r>
            <w:r w:rsidRPr="001A01A3">
              <w:rPr>
                <w:i/>
                <w:sz w:val="20"/>
                <w:szCs w:val="20"/>
              </w:rPr>
              <w:t>only</w:t>
            </w:r>
            <w:r w:rsidRPr="001A01A3">
              <w:rPr>
                <w:sz w:val="20"/>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CB04CB6" w14:textId="77777777" w:rsidR="001A01A3" w:rsidRPr="001A01A3" w:rsidRDefault="001A01A3" w:rsidP="001A01A3">
            <w:pPr>
              <w:numPr>
                <w:ilvl w:val="2"/>
                <w:numId w:val="619"/>
              </w:numPr>
              <w:tabs>
                <w:tab w:val="clear" w:pos="2160"/>
              </w:tabs>
              <w:snapToGrid w:val="0"/>
              <w:ind w:left="1080"/>
              <w:rPr>
                <w:sz w:val="20"/>
                <w:szCs w:val="20"/>
              </w:rPr>
            </w:pPr>
            <w:r w:rsidRPr="001A01A3">
              <w:rPr>
                <w:sz w:val="20"/>
                <w:szCs w:val="20"/>
              </w:rPr>
              <w:t>For IDLE mode, UE capability for early triggering and resource/reporting configuration are signaled via MSG3 and System Information (SI), respectively</w:t>
            </w:r>
          </w:p>
          <w:p w14:paraId="127BD788" w14:textId="77777777" w:rsidR="001A01A3" w:rsidRPr="001A01A3" w:rsidRDefault="001A01A3" w:rsidP="001A01A3">
            <w:pPr>
              <w:numPr>
                <w:ilvl w:val="1"/>
                <w:numId w:val="619"/>
              </w:numPr>
              <w:tabs>
                <w:tab w:val="clear" w:pos="1440"/>
              </w:tabs>
              <w:snapToGrid w:val="0"/>
              <w:ind w:left="720"/>
              <w:rPr>
                <w:sz w:val="20"/>
                <w:szCs w:val="20"/>
              </w:rPr>
            </w:pPr>
            <w:r w:rsidRPr="001A01A3">
              <w:rPr>
                <w:sz w:val="20"/>
                <w:szCs w:val="1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5038888" w14:textId="7FC0B97D" w:rsidR="00037885" w:rsidRPr="001A01A3" w:rsidRDefault="001A01A3" w:rsidP="001A01A3">
            <w:pPr>
              <w:numPr>
                <w:ilvl w:val="2"/>
                <w:numId w:val="619"/>
              </w:numPr>
              <w:tabs>
                <w:tab w:val="clear" w:pos="2160"/>
              </w:tabs>
              <w:snapToGrid w:val="0"/>
              <w:ind w:left="1080"/>
            </w:pPr>
            <w:r w:rsidRPr="001A01A3">
              <w:rPr>
                <w:sz w:val="20"/>
                <w:szCs w:val="20"/>
              </w:rPr>
              <w:t>Density of 1/3 and 1/6 RE/RB/port are intended only for 48 ports</w:t>
            </w:r>
          </w:p>
        </w:tc>
      </w:tr>
    </w:tbl>
    <w:p w14:paraId="76C03189" w14:textId="77777777" w:rsidR="00037885" w:rsidRDefault="00037885" w:rsidP="00A421F5">
      <w:pPr>
        <w:pStyle w:val="0Maintext"/>
        <w:spacing w:after="120" w:afterAutospacing="0" w:line="240" w:lineRule="auto"/>
        <w:ind w:firstLine="0"/>
        <w:rPr>
          <w:lang w:val="en-US"/>
        </w:rPr>
      </w:pPr>
    </w:p>
    <w:p w14:paraId="02DD75D1" w14:textId="54EAB13D" w:rsidR="004A17A9" w:rsidRDefault="004A17A9" w:rsidP="004A17A9">
      <w:pPr>
        <w:pStyle w:val="0Maintext"/>
        <w:spacing w:after="120" w:afterAutospacing="0" w:line="240" w:lineRule="auto"/>
        <w:ind w:firstLine="0"/>
        <w:rPr>
          <w:lang w:val="en-US"/>
        </w:rPr>
      </w:pPr>
      <w:r>
        <w:rPr>
          <w:lang w:val="en-US"/>
        </w:rPr>
        <w:t>In the last RAN1#122</w:t>
      </w:r>
      <w:r w:rsidR="002B0555">
        <w:rPr>
          <w:lang w:val="en-US"/>
        </w:rPr>
        <w:t>bis</w:t>
      </w:r>
      <w:r>
        <w:rPr>
          <w:lang w:val="en-US"/>
        </w:rPr>
        <w:t xml:space="preserve"> meeting, the following agreement was made [2]</w:t>
      </w:r>
    </w:p>
    <w:tbl>
      <w:tblPr>
        <w:tblStyle w:val="TableGrid"/>
        <w:tblW w:w="0" w:type="auto"/>
        <w:tblLook w:val="04A0" w:firstRow="1" w:lastRow="0" w:firstColumn="1" w:lastColumn="0" w:noHBand="0" w:noVBand="1"/>
      </w:tblPr>
      <w:tblGrid>
        <w:gridCol w:w="9350"/>
      </w:tblGrid>
      <w:tr w:rsidR="004A17A9" w14:paraId="5AD42E39" w14:textId="77777777" w:rsidTr="004A17A9">
        <w:tc>
          <w:tcPr>
            <w:tcW w:w="9350" w:type="dxa"/>
          </w:tcPr>
          <w:p w14:paraId="355F944B" w14:textId="77777777" w:rsidR="002B0555" w:rsidRPr="002B0555" w:rsidRDefault="002B0555" w:rsidP="002B0555">
            <w:pPr>
              <w:spacing w:beforeLines="100" w:before="240"/>
              <w:contextualSpacing/>
              <w:jc w:val="both"/>
              <w:rPr>
                <w:rFonts w:eastAsia="SimSun"/>
                <w:sz w:val="20"/>
                <w:szCs w:val="20"/>
                <w:highlight w:val="green"/>
              </w:rPr>
            </w:pPr>
            <w:r w:rsidRPr="002B0555">
              <w:rPr>
                <w:rFonts w:eastAsia="SimSun"/>
                <w:sz w:val="20"/>
                <w:szCs w:val="20"/>
                <w:highlight w:val="green"/>
              </w:rPr>
              <w:t>Agreement:</w:t>
            </w:r>
          </w:p>
          <w:p w14:paraId="2EC8DAF0" w14:textId="77777777" w:rsidR="002B0555" w:rsidRPr="002B0555" w:rsidRDefault="002B0555" w:rsidP="002B0555">
            <w:pPr>
              <w:contextualSpacing/>
              <w:jc w:val="both"/>
              <w:rPr>
                <w:sz w:val="20"/>
                <w:szCs w:val="20"/>
              </w:rPr>
            </w:pPr>
            <w:r w:rsidRPr="002B0555">
              <w:rPr>
                <w:sz w:val="20"/>
                <w:szCs w:val="20"/>
              </w:rPr>
              <w:t xml:space="preserve">For </w:t>
            </w:r>
            <w:r w:rsidRPr="002B0555">
              <w:rPr>
                <w:rFonts w:eastAsia="SimSun"/>
                <w:sz w:val="20"/>
                <w:szCs w:val="20"/>
              </w:rPr>
              <w:t>early triggering of SRS-AS when</w:t>
            </w:r>
            <w:r w:rsidRPr="002B0555">
              <w:rPr>
                <w:sz w:val="20"/>
                <w:szCs w:val="20"/>
              </w:rPr>
              <w:t xml:space="preserve"> SCell transition from a dormant BWP to a non-dormant BWP, support aperiodic SRS-AS transmission on the non-dormant BWP, triggered via a DCI indicating switching out of SCell dormancy.</w:t>
            </w:r>
          </w:p>
          <w:p w14:paraId="6A83ECEC" w14:textId="77777777" w:rsidR="002B0555" w:rsidRPr="002B0555" w:rsidRDefault="002B0555" w:rsidP="002B0555">
            <w:pPr>
              <w:pStyle w:val="ListParagraph"/>
              <w:numPr>
                <w:ilvl w:val="0"/>
                <w:numId w:val="633"/>
              </w:numPr>
              <w:ind w:leftChars="0" w:hanging="158"/>
              <w:contextualSpacing/>
              <w:rPr>
                <w:rFonts w:ascii="Times New Roman" w:eastAsia="PMingLiU" w:hAnsi="Times New Roman"/>
                <w:color w:val="000000" w:themeColor="text1"/>
                <w:szCs w:val="20"/>
                <w:lang w:eastAsia="zh-TW"/>
              </w:rPr>
            </w:pPr>
            <w:r w:rsidRPr="002B0555">
              <w:rPr>
                <w:rFonts w:ascii="Times New Roman" w:eastAsia="PMingLiU" w:hAnsi="Times New Roman"/>
                <w:color w:val="000000" w:themeColor="text1"/>
                <w:szCs w:val="20"/>
                <w:lang w:eastAsia="zh-TW"/>
              </w:rPr>
              <w:t xml:space="preserve">Legacy DCI format(s) for switching out of SCell dormancy is reused without introducing new DCI field </w:t>
            </w:r>
            <w:r w:rsidRPr="002B0555">
              <w:rPr>
                <w:rFonts w:ascii="Times New Roman" w:eastAsia="PMingLiU" w:hAnsi="Times New Roman"/>
                <w:color w:val="FF0000"/>
                <w:szCs w:val="20"/>
                <w:lang w:eastAsia="zh-TW"/>
              </w:rPr>
              <w:t xml:space="preserve">or </w:t>
            </w:r>
            <w:r w:rsidRPr="002B0555">
              <w:rPr>
                <w:rFonts w:ascii="Times New Roman" w:eastAsia="PMingLiU" w:hAnsi="Times New Roman"/>
                <w:color w:val="000000" w:themeColor="text1"/>
                <w:szCs w:val="20"/>
                <w:lang w:eastAsia="zh-TW"/>
              </w:rPr>
              <w:t>resizing the existing DCI field</w:t>
            </w:r>
          </w:p>
          <w:p w14:paraId="6224FB5D" w14:textId="77777777" w:rsidR="002B0555" w:rsidRPr="002B0555" w:rsidRDefault="002B0555" w:rsidP="002B0555">
            <w:pPr>
              <w:pStyle w:val="ListParagraph"/>
              <w:numPr>
                <w:ilvl w:val="0"/>
                <w:numId w:val="633"/>
              </w:numPr>
              <w:ind w:leftChars="0" w:hanging="158"/>
              <w:contextualSpacing/>
              <w:rPr>
                <w:rFonts w:ascii="Times New Roman" w:eastAsia="PMingLiU" w:hAnsi="Times New Roman"/>
                <w:color w:val="000000" w:themeColor="text1"/>
                <w:szCs w:val="20"/>
                <w:lang w:eastAsia="zh-TW"/>
              </w:rPr>
            </w:pPr>
            <w:r w:rsidRPr="002B0555">
              <w:rPr>
                <w:rFonts w:ascii="Times New Roman" w:eastAsia="PMingLiU" w:hAnsi="Times New Roman"/>
                <w:color w:val="000000" w:themeColor="text1"/>
                <w:szCs w:val="20"/>
                <w:lang w:eastAsia="zh-TW"/>
              </w:rPr>
              <w:t>FFS: Which DCI format(s) from DCI format 0_1/0_3/1_1/1_3/2_6 is supported</w:t>
            </w:r>
          </w:p>
          <w:p w14:paraId="3FCC12A0" w14:textId="77777777" w:rsidR="002B0555" w:rsidRPr="002B0555" w:rsidRDefault="002B0555" w:rsidP="002B0555">
            <w:pPr>
              <w:pStyle w:val="ListParagraph"/>
              <w:numPr>
                <w:ilvl w:val="0"/>
                <w:numId w:val="633"/>
              </w:numPr>
              <w:ind w:leftChars="0" w:hanging="158"/>
              <w:contextualSpacing/>
              <w:rPr>
                <w:rFonts w:ascii="Times New Roman" w:eastAsia="PMingLiU" w:hAnsi="Times New Roman"/>
                <w:color w:val="000000" w:themeColor="text1"/>
                <w:szCs w:val="20"/>
                <w:lang w:eastAsia="zh-TW"/>
              </w:rPr>
            </w:pPr>
            <w:r w:rsidRPr="002B0555">
              <w:rPr>
                <w:rFonts w:ascii="Times New Roman" w:eastAsia="PMingLiU" w:hAnsi="Times New Roman"/>
                <w:color w:val="000000" w:themeColor="text1"/>
                <w:szCs w:val="20"/>
                <w:lang w:eastAsia="zh-TW"/>
              </w:rPr>
              <w:t>FFS: Triggering mechanism(s)</w:t>
            </w:r>
          </w:p>
          <w:p w14:paraId="12F356ED" w14:textId="77777777" w:rsidR="002B0555" w:rsidRPr="002B0555" w:rsidRDefault="002B0555" w:rsidP="002B0555">
            <w:pPr>
              <w:pStyle w:val="ListParagraph"/>
              <w:numPr>
                <w:ilvl w:val="0"/>
                <w:numId w:val="633"/>
              </w:numPr>
              <w:ind w:leftChars="0" w:hanging="158"/>
              <w:contextualSpacing/>
              <w:rPr>
                <w:rFonts w:ascii="Times New Roman" w:eastAsia="PMingLiU" w:hAnsi="Times New Roman"/>
                <w:color w:val="000000" w:themeColor="text1"/>
                <w:szCs w:val="20"/>
                <w:lang w:eastAsia="zh-TW"/>
              </w:rPr>
            </w:pPr>
            <w:r w:rsidRPr="002B0555">
              <w:rPr>
                <w:rFonts w:ascii="Times New Roman" w:eastAsia="PMingLiU" w:hAnsi="Times New Roman"/>
                <w:color w:val="000000" w:themeColor="text1"/>
                <w:szCs w:val="20"/>
                <w:lang w:eastAsia="zh-TW"/>
              </w:rPr>
              <w:t>FFS: Timeline of the aperiodic SRS-AS transmission (requirement is up to RAN4)</w:t>
            </w:r>
          </w:p>
          <w:p w14:paraId="1C5A6A90" w14:textId="77777777" w:rsidR="002B0555" w:rsidRPr="002B0555" w:rsidRDefault="002B0555" w:rsidP="002B0555">
            <w:pPr>
              <w:contextualSpacing/>
              <w:rPr>
                <w:color w:val="000000" w:themeColor="text1"/>
                <w:sz w:val="20"/>
                <w:szCs w:val="20"/>
              </w:rPr>
            </w:pPr>
          </w:p>
          <w:p w14:paraId="53B6CD16" w14:textId="77777777" w:rsidR="002B0555" w:rsidRPr="002B0555" w:rsidRDefault="002B0555" w:rsidP="002B0555">
            <w:pPr>
              <w:spacing w:beforeLines="50" w:before="120"/>
              <w:contextualSpacing/>
              <w:jc w:val="both"/>
              <w:rPr>
                <w:rFonts w:eastAsia="SimSun"/>
                <w:sz w:val="20"/>
                <w:szCs w:val="20"/>
                <w:highlight w:val="green"/>
              </w:rPr>
            </w:pPr>
            <w:r w:rsidRPr="002B0555">
              <w:rPr>
                <w:rFonts w:eastAsia="SimSun"/>
                <w:sz w:val="20"/>
                <w:szCs w:val="20"/>
                <w:highlight w:val="green"/>
              </w:rPr>
              <w:t>Agreement:</w:t>
            </w:r>
          </w:p>
          <w:p w14:paraId="26E6965E" w14:textId="77777777" w:rsidR="002B0555" w:rsidRPr="002B0555" w:rsidRDefault="002B0555" w:rsidP="002B0555">
            <w:pPr>
              <w:contextualSpacing/>
              <w:jc w:val="both"/>
              <w:rPr>
                <w:sz w:val="20"/>
                <w:szCs w:val="20"/>
              </w:rPr>
            </w:pPr>
            <w:r w:rsidRPr="002B0555">
              <w:rPr>
                <w:sz w:val="20"/>
                <w:szCs w:val="20"/>
              </w:rPr>
              <w:t xml:space="preserve">For </w:t>
            </w:r>
            <w:r w:rsidRPr="002B0555">
              <w:rPr>
                <w:rFonts w:eastAsia="SimSun"/>
                <w:sz w:val="20"/>
                <w:szCs w:val="20"/>
              </w:rPr>
              <w:t xml:space="preserve">early triggering of CSI/CSI-RS when </w:t>
            </w:r>
            <w:r w:rsidRPr="002B0555">
              <w:rPr>
                <w:sz w:val="20"/>
                <w:szCs w:val="20"/>
              </w:rPr>
              <w:t>SCell transition from a dormant BWP to a non-dormant BWP, support aperiodic CSI reporting for the non-dormant BWP, triggered via a DCI indicating switching out of SCell dormancy.</w:t>
            </w:r>
          </w:p>
          <w:p w14:paraId="772351A9" w14:textId="77777777" w:rsidR="002B0555" w:rsidRPr="002B0555" w:rsidRDefault="002B0555" w:rsidP="002B0555">
            <w:pPr>
              <w:pStyle w:val="ListParagraph"/>
              <w:numPr>
                <w:ilvl w:val="0"/>
                <w:numId w:val="633"/>
              </w:numPr>
              <w:ind w:leftChars="0" w:hanging="158"/>
              <w:contextualSpacing/>
              <w:rPr>
                <w:rFonts w:ascii="Times New Roman" w:eastAsia="PMingLiU" w:hAnsi="Times New Roman"/>
                <w:color w:val="000000" w:themeColor="text1"/>
                <w:szCs w:val="20"/>
                <w:lang w:eastAsia="zh-TW"/>
              </w:rPr>
            </w:pPr>
            <w:r w:rsidRPr="002B0555">
              <w:rPr>
                <w:rFonts w:ascii="Times New Roman" w:eastAsia="PMingLiU" w:hAnsi="Times New Roman"/>
                <w:color w:val="000000" w:themeColor="text1"/>
                <w:szCs w:val="20"/>
                <w:lang w:eastAsia="zh-TW"/>
              </w:rPr>
              <w:t>The aperiodic CSI reporting is associated with aperiodic CSI-RS for CSI on the non-dormant BWP</w:t>
            </w:r>
          </w:p>
          <w:p w14:paraId="2100C578" w14:textId="77777777" w:rsidR="002B0555" w:rsidRPr="002B0555" w:rsidRDefault="002B0555" w:rsidP="002B0555">
            <w:pPr>
              <w:pStyle w:val="ListParagraph"/>
              <w:numPr>
                <w:ilvl w:val="0"/>
                <w:numId w:val="633"/>
              </w:numPr>
              <w:ind w:leftChars="0" w:hanging="158"/>
              <w:contextualSpacing/>
              <w:rPr>
                <w:rFonts w:ascii="Times New Roman" w:eastAsia="PMingLiU" w:hAnsi="Times New Roman"/>
                <w:color w:val="000000" w:themeColor="text1"/>
                <w:szCs w:val="20"/>
                <w:lang w:eastAsia="zh-TW"/>
              </w:rPr>
            </w:pPr>
            <w:r w:rsidRPr="002B0555">
              <w:rPr>
                <w:rFonts w:ascii="Times New Roman" w:hAnsi="Times New Roman"/>
                <w:color w:val="000000" w:themeColor="text1"/>
                <w:szCs w:val="20"/>
              </w:rPr>
              <w:t xml:space="preserve">Legacy DCI format(s) for switching out of SCell dormancy is reused without introducing new DCI field </w:t>
            </w:r>
            <w:r w:rsidRPr="002B0555">
              <w:rPr>
                <w:rFonts w:ascii="Times New Roman" w:hAnsi="Times New Roman"/>
                <w:color w:val="FF0000"/>
                <w:szCs w:val="20"/>
              </w:rPr>
              <w:t xml:space="preserve">or </w:t>
            </w:r>
            <w:r w:rsidRPr="002B0555">
              <w:rPr>
                <w:rFonts w:ascii="Times New Roman" w:hAnsi="Times New Roman"/>
                <w:color w:val="000000" w:themeColor="text1"/>
                <w:szCs w:val="20"/>
              </w:rPr>
              <w:t>resizing the existing DCI field</w:t>
            </w:r>
          </w:p>
          <w:p w14:paraId="35A456D9" w14:textId="77777777" w:rsidR="002B0555" w:rsidRPr="002B0555" w:rsidRDefault="002B0555" w:rsidP="002B0555">
            <w:pPr>
              <w:pStyle w:val="ListParagraph"/>
              <w:numPr>
                <w:ilvl w:val="0"/>
                <w:numId w:val="633"/>
              </w:numPr>
              <w:ind w:leftChars="0" w:hanging="158"/>
              <w:contextualSpacing/>
              <w:rPr>
                <w:rFonts w:ascii="Times New Roman" w:eastAsia="PMingLiU" w:hAnsi="Times New Roman"/>
                <w:color w:val="000000" w:themeColor="text1"/>
                <w:szCs w:val="20"/>
                <w:lang w:eastAsia="zh-TW"/>
              </w:rPr>
            </w:pPr>
            <w:r w:rsidRPr="002B0555">
              <w:rPr>
                <w:rFonts w:ascii="Times New Roman" w:eastAsia="PMingLiU" w:hAnsi="Times New Roman"/>
                <w:color w:val="000000" w:themeColor="text1"/>
                <w:szCs w:val="20"/>
                <w:lang w:eastAsia="zh-TW"/>
              </w:rPr>
              <w:t>FFS: Which DCI format(s) from DCI format 0_1/0_3/1_1/1_3/2_6 is supported</w:t>
            </w:r>
          </w:p>
          <w:p w14:paraId="7CA49CE4" w14:textId="77777777" w:rsidR="002B0555" w:rsidRPr="002B0555" w:rsidRDefault="002B0555" w:rsidP="002B0555">
            <w:pPr>
              <w:pStyle w:val="ListParagraph"/>
              <w:numPr>
                <w:ilvl w:val="0"/>
                <w:numId w:val="633"/>
              </w:numPr>
              <w:ind w:leftChars="0" w:hanging="158"/>
              <w:contextualSpacing/>
              <w:rPr>
                <w:rFonts w:ascii="Times New Roman" w:eastAsia="PMingLiU" w:hAnsi="Times New Roman"/>
                <w:color w:val="000000" w:themeColor="text1"/>
                <w:szCs w:val="20"/>
                <w:lang w:eastAsia="zh-TW"/>
              </w:rPr>
            </w:pPr>
            <w:r w:rsidRPr="002B0555">
              <w:rPr>
                <w:rFonts w:ascii="Times New Roman" w:eastAsia="PMingLiU" w:hAnsi="Times New Roman"/>
                <w:color w:val="000000" w:themeColor="text1"/>
                <w:szCs w:val="20"/>
                <w:lang w:eastAsia="zh-TW"/>
              </w:rPr>
              <w:t>FFS: Triggering mechanism(s)</w:t>
            </w:r>
          </w:p>
          <w:p w14:paraId="5223E3C4" w14:textId="77777777" w:rsidR="002B0555" w:rsidRPr="002B0555" w:rsidRDefault="002B0555" w:rsidP="002B0555">
            <w:pPr>
              <w:pStyle w:val="ListParagraph"/>
              <w:numPr>
                <w:ilvl w:val="0"/>
                <w:numId w:val="633"/>
              </w:numPr>
              <w:ind w:leftChars="0" w:hanging="158"/>
              <w:contextualSpacing/>
              <w:rPr>
                <w:rFonts w:ascii="Times New Roman" w:eastAsia="PMingLiU" w:hAnsi="Times New Roman"/>
                <w:color w:val="000000" w:themeColor="text1"/>
                <w:szCs w:val="20"/>
                <w:lang w:eastAsia="zh-TW"/>
              </w:rPr>
            </w:pPr>
            <w:r w:rsidRPr="002B0555">
              <w:rPr>
                <w:rFonts w:ascii="Times New Roman" w:hAnsi="Times New Roman"/>
                <w:color w:val="000000" w:themeColor="text1"/>
                <w:szCs w:val="20"/>
              </w:rPr>
              <w:t>FFS: Timeline of the aperiodic CSI reporting and corresponding aperiodic CSI-RS for CSI (requirement is up to RAN4)</w:t>
            </w:r>
          </w:p>
          <w:p w14:paraId="45E5C9AB" w14:textId="77777777" w:rsidR="002B0555" w:rsidRPr="002B0555" w:rsidRDefault="002B0555" w:rsidP="002B0555">
            <w:pPr>
              <w:contextualSpacing/>
              <w:rPr>
                <w:sz w:val="20"/>
                <w:szCs w:val="20"/>
              </w:rPr>
            </w:pPr>
          </w:p>
          <w:p w14:paraId="1B767B71" w14:textId="77777777" w:rsidR="002B0555" w:rsidRPr="002B0555" w:rsidRDefault="002B0555" w:rsidP="002B0555">
            <w:pPr>
              <w:contextualSpacing/>
              <w:jc w:val="both"/>
              <w:rPr>
                <w:rFonts w:eastAsia="SimSun"/>
                <w:sz w:val="20"/>
                <w:szCs w:val="20"/>
                <w:highlight w:val="green"/>
              </w:rPr>
            </w:pPr>
            <w:r w:rsidRPr="002B0555">
              <w:rPr>
                <w:rFonts w:eastAsia="SimSun"/>
                <w:sz w:val="20"/>
                <w:szCs w:val="20"/>
                <w:highlight w:val="green"/>
              </w:rPr>
              <w:t>Agreement:</w:t>
            </w:r>
          </w:p>
          <w:p w14:paraId="2B6A5B1E" w14:textId="77777777" w:rsidR="002B0555" w:rsidRPr="002B0555" w:rsidRDefault="002B0555" w:rsidP="002B0555">
            <w:pPr>
              <w:contextualSpacing/>
              <w:jc w:val="both"/>
              <w:rPr>
                <w:sz w:val="20"/>
                <w:szCs w:val="20"/>
              </w:rPr>
            </w:pPr>
            <w:r w:rsidRPr="002B0555">
              <w:rPr>
                <w:rFonts w:eastAsia="SimSun"/>
                <w:sz w:val="20"/>
                <w:szCs w:val="20"/>
              </w:rPr>
              <w:t>For UE transition from IDLE/INACTIVE to CONNECTED mode, support the followings</w:t>
            </w:r>
            <w:r w:rsidRPr="002B0555">
              <w:rPr>
                <w:sz w:val="20"/>
                <w:szCs w:val="20"/>
              </w:rPr>
              <w:t xml:space="preserve"> for aperiodic CSI reporting triggered by MSG4</w:t>
            </w:r>
            <w:r w:rsidRPr="002B0555">
              <w:rPr>
                <w:rFonts w:eastAsia="SimSun"/>
                <w:sz w:val="20"/>
                <w:szCs w:val="20"/>
              </w:rPr>
              <w:t>:</w:t>
            </w:r>
          </w:p>
          <w:p w14:paraId="2A36692A" w14:textId="77777777" w:rsidR="002B0555" w:rsidRPr="002B0555" w:rsidRDefault="002B0555" w:rsidP="002B0555">
            <w:pPr>
              <w:pStyle w:val="ListParagraph"/>
              <w:numPr>
                <w:ilvl w:val="0"/>
                <w:numId w:val="633"/>
              </w:numPr>
              <w:ind w:leftChars="0" w:hanging="158"/>
              <w:contextualSpacing/>
              <w:jc w:val="both"/>
              <w:rPr>
                <w:rFonts w:ascii="Times New Roman" w:hAnsi="Times New Roman"/>
                <w:color w:val="000000" w:themeColor="text1"/>
                <w:szCs w:val="20"/>
              </w:rPr>
            </w:pPr>
            <w:r w:rsidRPr="002B0555">
              <w:rPr>
                <w:rFonts w:ascii="Times New Roman" w:hAnsi="Times New Roman"/>
                <w:color w:val="000000" w:themeColor="text1"/>
                <w:szCs w:val="20"/>
              </w:rPr>
              <w:t>For PMI-based reporting, support the re</w:t>
            </w:r>
            <w:r w:rsidRPr="002B0555">
              <w:rPr>
                <w:rFonts w:ascii="Times New Roman" w:eastAsia="PMingLiU" w:hAnsi="Times New Roman"/>
                <w:color w:val="000000" w:themeColor="text1"/>
                <w:szCs w:val="20"/>
                <w:lang w:eastAsia="zh-TW"/>
              </w:rPr>
              <w:t xml:space="preserve">port </w:t>
            </w:r>
            <w:r w:rsidRPr="002B0555">
              <w:rPr>
                <w:rFonts w:ascii="Times New Roman" w:hAnsi="Times New Roman"/>
                <w:szCs w:val="20"/>
              </w:rPr>
              <w:t xml:space="preserve">quantity </w:t>
            </w:r>
            <w:r w:rsidRPr="002B0555">
              <w:rPr>
                <w:rFonts w:ascii="Times New Roman" w:hAnsi="Times New Roman"/>
                <w:color w:val="000000" w:themeColor="text1"/>
                <w:szCs w:val="20"/>
              </w:rPr>
              <w:t>‘CRI-RI-PMI-CQI’</w:t>
            </w:r>
          </w:p>
          <w:p w14:paraId="046D2CE1" w14:textId="77777777" w:rsidR="002B0555" w:rsidRPr="002B0555" w:rsidRDefault="002B0555" w:rsidP="002B0555">
            <w:pPr>
              <w:numPr>
                <w:ilvl w:val="1"/>
                <w:numId w:val="632"/>
              </w:numPr>
              <w:tabs>
                <w:tab w:val="clear" w:pos="0"/>
                <w:tab w:val="left" w:pos="1286"/>
              </w:tabs>
              <w:ind w:left="822" w:hanging="142"/>
              <w:contextualSpacing/>
              <w:jc w:val="both"/>
              <w:rPr>
                <w:color w:val="000000" w:themeColor="text1"/>
                <w:sz w:val="20"/>
                <w:szCs w:val="20"/>
              </w:rPr>
            </w:pPr>
            <w:r w:rsidRPr="002B0555">
              <w:rPr>
                <w:color w:val="000000" w:themeColor="text1"/>
                <w:sz w:val="20"/>
                <w:szCs w:val="20"/>
              </w:rPr>
              <w:t>FFS: ‘CRI-RI-LI-PMI-CQI’</w:t>
            </w:r>
          </w:p>
          <w:p w14:paraId="6B5F6530" w14:textId="77777777" w:rsidR="002B0555" w:rsidRPr="002B0555" w:rsidRDefault="002B0555" w:rsidP="002B0555">
            <w:pPr>
              <w:pStyle w:val="ListParagraph"/>
              <w:numPr>
                <w:ilvl w:val="0"/>
                <w:numId w:val="633"/>
              </w:numPr>
              <w:ind w:leftChars="0" w:hanging="158"/>
              <w:contextualSpacing/>
              <w:jc w:val="both"/>
              <w:rPr>
                <w:rFonts w:ascii="Times New Roman" w:hAnsi="Times New Roman"/>
                <w:color w:val="000000" w:themeColor="text1"/>
                <w:szCs w:val="20"/>
              </w:rPr>
            </w:pPr>
            <w:r w:rsidRPr="002B0555">
              <w:rPr>
                <w:rFonts w:ascii="Times New Roman" w:eastAsia="PMingLiU" w:hAnsi="Times New Roman"/>
                <w:color w:val="000000" w:themeColor="text1"/>
                <w:szCs w:val="20"/>
                <w:lang w:eastAsia="zh-TW"/>
              </w:rPr>
              <w:t>For PMI-free reporting, support the report quantity ‘</w:t>
            </w:r>
            <w:r w:rsidRPr="002B0555">
              <w:rPr>
                <w:rFonts w:ascii="Times New Roman" w:hAnsi="Times New Roman"/>
                <w:color w:val="000000" w:themeColor="text1"/>
                <w:szCs w:val="20"/>
              </w:rPr>
              <w:t>CRI-RI-CQI</w:t>
            </w:r>
            <w:r w:rsidRPr="002B0555">
              <w:rPr>
                <w:rFonts w:ascii="Times New Roman" w:eastAsia="PMingLiU" w:hAnsi="Times New Roman"/>
                <w:color w:val="000000" w:themeColor="text1"/>
                <w:szCs w:val="20"/>
                <w:lang w:eastAsia="zh-TW"/>
              </w:rPr>
              <w:t>’</w:t>
            </w:r>
          </w:p>
          <w:p w14:paraId="45B9DE25" w14:textId="77777777" w:rsidR="002B0555" w:rsidRPr="002B0555" w:rsidRDefault="002B0555" w:rsidP="002B0555">
            <w:pPr>
              <w:contextualSpacing/>
              <w:jc w:val="both"/>
              <w:rPr>
                <w:rFonts w:eastAsia="SimSun"/>
                <w:sz w:val="20"/>
                <w:szCs w:val="20"/>
                <w:highlight w:val="green"/>
              </w:rPr>
            </w:pPr>
          </w:p>
          <w:p w14:paraId="068C0717" w14:textId="77777777" w:rsidR="002B0555" w:rsidRPr="002B0555" w:rsidRDefault="002B0555" w:rsidP="002B0555">
            <w:pPr>
              <w:contextualSpacing/>
              <w:jc w:val="both"/>
              <w:rPr>
                <w:rFonts w:eastAsia="SimSun"/>
                <w:sz w:val="20"/>
                <w:szCs w:val="20"/>
                <w:highlight w:val="green"/>
              </w:rPr>
            </w:pPr>
            <w:r w:rsidRPr="002B0555">
              <w:rPr>
                <w:rFonts w:eastAsia="SimSun"/>
                <w:sz w:val="20"/>
                <w:szCs w:val="20"/>
                <w:highlight w:val="green"/>
              </w:rPr>
              <w:t>Agreement</w:t>
            </w:r>
          </w:p>
          <w:p w14:paraId="44F8A212" w14:textId="77777777" w:rsidR="002B0555" w:rsidRPr="002B0555" w:rsidRDefault="002B0555" w:rsidP="002B0555">
            <w:pPr>
              <w:contextualSpacing/>
              <w:jc w:val="both"/>
              <w:rPr>
                <w:sz w:val="20"/>
                <w:szCs w:val="20"/>
              </w:rPr>
            </w:pPr>
            <w:r w:rsidRPr="002B0555">
              <w:rPr>
                <w:rFonts w:eastAsia="SimSun"/>
                <w:sz w:val="20"/>
                <w:szCs w:val="20"/>
              </w:rPr>
              <w:t xml:space="preserve">For SCell transition from deactivation to </w:t>
            </w:r>
            <w:r w:rsidRPr="002B0555">
              <w:rPr>
                <w:sz w:val="20"/>
                <w:szCs w:val="20"/>
              </w:rPr>
              <w:t>activation</w:t>
            </w:r>
            <w:r w:rsidRPr="002B0555">
              <w:rPr>
                <w:rFonts w:eastAsia="SimSun"/>
                <w:sz w:val="20"/>
                <w:szCs w:val="20"/>
              </w:rPr>
              <w:t>, support the followings</w:t>
            </w:r>
            <w:r w:rsidRPr="002B0555">
              <w:rPr>
                <w:sz w:val="20"/>
                <w:szCs w:val="20"/>
              </w:rPr>
              <w:t xml:space="preserve"> for aperiodic CSI reporting triggered based on legacy SCell activation command</w:t>
            </w:r>
            <w:r w:rsidRPr="002B0555">
              <w:rPr>
                <w:rFonts w:eastAsia="SimSun"/>
                <w:sz w:val="20"/>
                <w:szCs w:val="20"/>
              </w:rPr>
              <w:t>:</w:t>
            </w:r>
          </w:p>
          <w:p w14:paraId="116E6688" w14:textId="77777777" w:rsidR="002B0555" w:rsidRPr="002B0555" w:rsidRDefault="002B0555" w:rsidP="002B0555">
            <w:pPr>
              <w:pStyle w:val="ListParagraph"/>
              <w:numPr>
                <w:ilvl w:val="0"/>
                <w:numId w:val="633"/>
              </w:numPr>
              <w:ind w:leftChars="0" w:hanging="158"/>
              <w:contextualSpacing/>
              <w:jc w:val="both"/>
              <w:rPr>
                <w:rFonts w:ascii="Times New Roman" w:hAnsi="Times New Roman"/>
                <w:color w:val="000000" w:themeColor="text1"/>
                <w:szCs w:val="20"/>
              </w:rPr>
            </w:pPr>
            <w:r w:rsidRPr="002B0555">
              <w:rPr>
                <w:rFonts w:ascii="Times New Roman" w:hAnsi="Times New Roman"/>
                <w:color w:val="000000" w:themeColor="text1"/>
                <w:szCs w:val="20"/>
              </w:rPr>
              <w:t>For PMI-based reporting, support the re</w:t>
            </w:r>
            <w:r w:rsidRPr="002B0555">
              <w:rPr>
                <w:rFonts w:ascii="Times New Roman" w:eastAsia="PMingLiU" w:hAnsi="Times New Roman"/>
                <w:color w:val="000000" w:themeColor="text1"/>
                <w:szCs w:val="20"/>
                <w:lang w:eastAsia="zh-TW"/>
              </w:rPr>
              <w:t xml:space="preserve">port </w:t>
            </w:r>
            <w:r w:rsidRPr="002B0555">
              <w:rPr>
                <w:rFonts w:ascii="Times New Roman" w:hAnsi="Times New Roman"/>
                <w:szCs w:val="20"/>
              </w:rPr>
              <w:t xml:space="preserve">quantity </w:t>
            </w:r>
            <w:r w:rsidRPr="002B0555">
              <w:rPr>
                <w:rFonts w:ascii="Times New Roman" w:hAnsi="Times New Roman"/>
                <w:color w:val="000000" w:themeColor="text1"/>
                <w:szCs w:val="20"/>
              </w:rPr>
              <w:t>‘CRI-RI-PMI-CQI’</w:t>
            </w:r>
          </w:p>
          <w:p w14:paraId="536028A7" w14:textId="77777777" w:rsidR="002B0555" w:rsidRPr="002B0555" w:rsidRDefault="002B0555" w:rsidP="002B0555">
            <w:pPr>
              <w:numPr>
                <w:ilvl w:val="1"/>
                <w:numId w:val="632"/>
              </w:numPr>
              <w:tabs>
                <w:tab w:val="clear" w:pos="0"/>
                <w:tab w:val="left" w:pos="1286"/>
              </w:tabs>
              <w:ind w:left="822" w:hanging="142"/>
              <w:contextualSpacing/>
              <w:jc w:val="both"/>
              <w:rPr>
                <w:color w:val="000000" w:themeColor="text1"/>
                <w:sz w:val="20"/>
                <w:szCs w:val="20"/>
              </w:rPr>
            </w:pPr>
            <w:r w:rsidRPr="002B0555">
              <w:rPr>
                <w:color w:val="000000" w:themeColor="text1"/>
                <w:sz w:val="20"/>
                <w:szCs w:val="20"/>
              </w:rPr>
              <w:t>FFS: ‘CRI-RI-LI-PMI-CQI’</w:t>
            </w:r>
          </w:p>
          <w:p w14:paraId="2B045FD1" w14:textId="77777777" w:rsidR="002B0555" w:rsidRPr="002B0555" w:rsidRDefault="002B0555" w:rsidP="002B0555">
            <w:pPr>
              <w:pStyle w:val="ListParagraph"/>
              <w:numPr>
                <w:ilvl w:val="0"/>
                <w:numId w:val="633"/>
              </w:numPr>
              <w:ind w:leftChars="0" w:hanging="158"/>
              <w:contextualSpacing/>
              <w:jc w:val="both"/>
              <w:rPr>
                <w:rFonts w:ascii="Times New Roman" w:hAnsi="Times New Roman"/>
                <w:color w:val="000000" w:themeColor="text1"/>
                <w:szCs w:val="20"/>
              </w:rPr>
            </w:pPr>
            <w:r w:rsidRPr="002B0555">
              <w:rPr>
                <w:rFonts w:ascii="Times New Roman" w:eastAsia="PMingLiU" w:hAnsi="Times New Roman"/>
                <w:color w:val="000000" w:themeColor="text1"/>
                <w:szCs w:val="20"/>
                <w:lang w:eastAsia="zh-TW"/>
              </w:rPr>
              <w:t>For PMI-free reporting, support the report quantity ‘</w:t>
            </w:r>
            <w:r w:rsidRPr="002B0555">
              <w:rPr>
                <w:rFonts w:ascii="Times New Roman" w:hAnsi="Times New Roman"/>
                <w:color w:val="000000" w:themeColor="text1"/>
                <w:szCs w:val="20"/>
              </w:rPr>
              <w:t>CRI-RI-CQI</w:t>
            </w:r>
            <w:r w:rsidRPr="002B0555">
              <w:rPr>
                <w:rFonts w:ascii="Times New Roman" w:eastAsia="PMingLiU" w:hAnsi="Times New Roman"/>
                <w:color w:val="000000" w:themeColor="text1"/>
                <w:szCs w:val="20"/>
                <w:lang w:eastAsia="zh-TW"/>
              </w:rPr>
              <w:t>’</w:t>
            </w:r>
          </w:p>
          <w:p w14:paraId="61DCA3E6" w14:textId="77777777" w:rsidR="002B0555" w:rsidRPr="002B0555" w:rsidRDefault="002B0555" w:rsidP="002B0555">
            <w:pPr>
              <w:contextualSpacing/>
              <w:rPr>
                <w:rFonts w:eastAsiaTheme="minorEastAsia"/>
                <w:sz w:val="20"/>
                <w:szCs w:val="20"/>
                <w:lang w:eastAsia="ko-KR"/>
              </w:rPr>
            </w:pPr>
          </w:p>
          <w:p w14:paraId="688899A0" w14:textId="77777777" w:rsidR="002B0555" w:rsidRPr="002B0555" w:rsidRDefault="002B0555" w:rsidP="002B0555">
            <w:pPr>
              <w:contextualSpacing/>
              <w:jc w:val="both"/>
              <w:rPr>
                <w:rFonts w:eastAsia="SimSun"/>
                <w:sz w:val="20"/>
                <w:szCs w:val="20"/>
                <w:highlight w:val="green"/>
              </w:rPr>
            </w:pPr>
            <w:r w:rsidRPr="002B0555">
              <w:rPr>
                <w:rFonts w:eastAsia="SimSun"/>
                <w:sz w:val="20"/>
                <w:szCs w:val="20"/>
                <w:highlight w:val="green"/>
              </w:rPr>
              <w:lastRenderedPageBreak/>
              <w:t>Agreement</w:t>
            </w:r>
          </w:p>
          <w:p w14:paraId="5B7A7E9E" w14:textId="77777777" w:rsidR="002B0555" w:rsidRPr="002B0555" w:rsidRDefault="002B0555" w:rsidP="002B0555">
            <w:pPr>
              <w:contextualSpacing/>
              <w:jc w:val="both"/>
              <w:rPr>
                <w:sz w:val="20"/>
                <w:szCs w:val="20"/>
              </w:rPr>
            </w:pPr>
            <w:r w:rsidRPr="002B0555">
              <w:rPr>
                <w:rFonts w:eastAsia="SimSun"/>
                <w:sz w:val="20"/>
                <w:szCs w:val="20"/>
              </w:rPr>
              <w:t xml:space="preserve">For SCell transition from dormant-BWP to </w:t>
            </w:r>
            <w:r w:rsidRPr="002B0555">
              <w:rPr>
                <w:sz w:val="20"/>
                <w:szCs w:val="20"/>
              </w:rPr>
              <w:t>non-dormant BWP</w:t>
            </w:r>
            <w:r w:rsidRPr="002B0555">
              <w:rPr>
                <w:rFonts w:eastAsia="SimSun"/>
                <w:sz w:val="20"/>
                <w:szCs w:val="20"/>
              </w:rPr>
              <w:t>, support the followings</w:t>
            </w:r>
            <w:r w:rsidRPr="002B0555">
              <w:rPr>
                <w:sz w:val="20"/>
                <w:szCs w:val="20"/>
              </w:rPr>
              <w:t xml:space="preserve"> for aperiodic CSI reporting triggered via a DCI indicating switching out of SCell dormancy:</w:t>
            </w:r>
          </w:p>
          <w:p w14:paraId="05585808" w14:textId="77777777" w:rsidR="002B0555" w:rsidRPr="002B0555" w:rsidRDefault="002B0555" w:rsidP="002B0555">
            <w:pPr>
              <w:pStyle w:val="ListParagraph"/>
              <w:numPr>
                <w:ilvl w:val="0"/>
                <w:numId w:val="633"/>
              </w:numPr>
              <w:ind w:leftChars="0" w:hanging="158"/>
              <w:contextualSpacing/>
              <w:jc w:val="both"/>
              <w:rPr>
                <w:rFonts w:ascii="Times New Roman" w:hAnsi="Times New Roman"/>
                <w:color w:val="000000" w:themeColor="text1"/>
                <w:szCs w:val="20"/>
              </w:rPr>
            </w:pPr>
            <w:r w:rsidRPr="002B0555">
              <w:rPr>
                <w:rFonts w:ascii="Times New Roman" w:hAnsi="Times New Roman"/>
                <w:color w:val="000000" w:themeColor="text1"/>
                <w:szCs w:val="20"/>
              </w:rPr>
              <w:t>For PMI-based reporting, support the re</w:t>
            </w:r>
            <w:r w:rsidRPr="002B0555">
              <w:rPr>
                <w:rFonts w:ascii="Times New Roman" w:eastAsia="PMingLiU" w:hAnsi="Times New Roman"/>
                <w:color w:val="000000" w:themeColor="text1"/>
                <w:szCs w:val="20"/>
                <w:lang w:eastAsia="zh-TW"/>
              </w:rPr>
              <w:t xml:space="preserve">port </w:t>
            </w:r>
            <w:r w:rsidRPr="002B0555">
              <w:rPr>
                <w:rFonts w:ascii="Times New Roman" w:hAnsi="Times New Roman"/>
                <w:szCs w:val="20"/>
              </w:rPr>
              <w:t xml:space="preserve">quantity </w:t>
            </w:r>
            <w:r w:rsidRPr="002B0555">
              <w:rPr>
                <w:rFonts w:ascii="Times New Roman" w:hAnsi="Times New Roman"/>
                <w:color w:val="000000" w:themeColor="text1"/>
                <w:szCs w:val="20"/>
              </w:rPr>
              <w:t>‘CRI-RI-PMI-CQI’</w:t>
            </w:r>
          </w:p>
          <w:p w14:paraId="2935DC36" w14:textId="77777777" w:rsidR="002B0555" w:rsidRPr="002B0555" w:rsidRDefault="002B0555" w:rsidP="002B0555">
            <w:pPr>
              <w:numPr>
                <w:ilvl w:val="1"/>
                <w:numId w:val="632"/>
              </w:numPr>
              <w:tabs>
                <w:tab w:val="clear" w:pos="0"/>
                <w:tab w:val="left" w:pos="1286"/>
              </w:tabs>
              <w:ind w:left="822" w:hanging="142"/>
              <w:contextualSpacing/>
              <w:jc w:val="both"/>
              <w:rPr>
                <w:color w:val="000000" w:themeColor="text1"/>
                <w:sz w:val="20"/>
                <w:szCs w:val="20"/>
              </w:rPr>
            </w:pPr>
            <w:r w:rsidRPr="002B0555">
              <w:rPr>
                <w:color w:val="000000" w:themeColor="text1"/>
                <w:sz w:val="20"/>
                <w:szCs w:val="20"/>
              </w:rPr>
              <w:t>FFS: ‘CRI-RI-LI-PMI-CQI’</w:t>
            </w:r>
          </w:p>
          <w:p w14:paraId="124DCB07" w14:textId="77777777" w:rsidR="002B0555" w:rsidRPr="002B0555" w:rsidRDefault="002B0555" w:rsidP="002B0555">
            <w:pPr>
              <w:pStyle w:val="ListParagraph"/>
              <w:numPr>
                <w:ilvl w:val="0"/>
                <w:numId w:val="633"/>
              </w:numPr>
              <w:ind w:leftChars="0" w:hanging="158"/>
              <w:contextualSpacing/>
              <w:jc w:val="both"/>
              <w:rPr>
                <w:rFonts w:ascii="Times New Roman" w:hAnsi="Times New Roman"/>
                <w:color w:val="000000" w:themeColor="text1"/>
                <w:szCs w:val="20"/>
              </w:rPr>
            </w:pPr>
            <w:r w:rsidRPr="002B0555">
              <w:rPr>
                <w:rFonts w:ascii="Times New Roman" w:eastAsia="PMingLiU" w:hAnsi="Times New Roman"/>
                <w:color w:val="000000" w:themeColor="text1"/>
                <w:szCs w:val="20"/>
                <w:lang w:eastAsia="zh-TW"/>
              </w:rPr>
              <w:t>For PMI-free reporting, support the report quantity ‘</w:t>
            </w:r>
            <w:r w:rsidRPr="002B0555">
              <w:rPr>
                <w:rFonts w:ascii="Times New Roman" w:hAnsi="Times New Roman"/>
                <w:color w:val="000000" w:themeColor="text1"/>
                <w:szCs w:val="20"/>
              </w:rPr>
              <w:t>CRI-RI-CQI</w:t>
            </w:r>
            <w:r w:rsidRPr="002B0555">
              <w:rPr>
                <w:rFonts w:ascii="Times New Roman" w:eastAsia="PMingLiU" w:hAnsi="Times New Roman"/>
                <w:color w:val="000000" w:themeColor="text1"/>
                <w:szCs w:val="20"/>
                <w:lang w:eastAsia="zh-TW"/>
              </w:rPr>
              <w:t>’</w:t>
            </w:r>
          </w:p>
          <w:p w14:paraId="4D7282FD" w14:textId="77777777" w:rsidR="002B0555" w:rsidRPr="002B0555" w:rsidRDefault="002B0555" w:rsidP="002B0555">
            <w:pPr>
              <w:contextualSpacing/>
              <w:rPr>
                <w:sz w:val="20"/>
                <w:szCs w:val="20"/>
              </w:rPr>
            </w:pPr>
          </w:p>
          <w:p w14:paraId="3D180DA2" w14:textId="77777777" w:rsidR="002B0555" w:rsidRPr="002B0555" w:rsidRDefault="002B0555" w:rsidP="002B0555">
            <w:pPr>
              <w:spacing w:beforeLines="50" w:before="120"/>
              <w:contextualSpacing/>
              <w:jc w:val="both"/>
              <w:rPr>
                <w:rFonts w:eastAsia="SimSun"/>
                <w:sz w:val="20"/>
                <w:szCs w:val="20"/>
                <w:highlight w:val="green"/>
              </w:rPr>
            </w:pPr>
            <w:r w:rsidRPr="002B0555">
              <w:rPr>
                <w:rFonts w:eastAsia="SimSun"/>
                <w:sz w:val="20"/>
                <w:szCs w:val="20"/>
                <w:highlight w:val="green"/>
              </w:rPr>
              <w:t>Agreement:</w:t>
            </w:r>
          </w:p>
          <w:p w14:paraId="5ECFE501" w14:textId="77777777" w:rsidR="002B0555" w:rsidRPr="002B0555" w:rsidRDefault="002B0555" w:rsidP="002B0555">
            <w:pPr>
              <w:contextualSpacing/>
              <w:jc w:val="both"/>
              <w:rPr>
                <w:sz w:val="20"/>
                <w:szCs w:val="20"/>
              </w:rPr>
            </w:pPr>
            <w:r w:rsidRPr="002B0555">
              <w:rPr>
                <w:sz w:val="20"/>
                <w:szCs w:val="20"/>
              </w:rPr>
              <w:t>For early TRS reception when UE transition from IDLE/INACTIVE to CONNECTED mode, down-select one from the followings in RAN1#123 meeting:</w:t>
            </w:r>
          </w:p>
          <w:p w14:paraId="68913971" w14:textId="77777777" w:rsidR="002B0555" w:rsidRPr="002B0555" w:rsidRDefault="002B0555" w:rsidP="002B0555">
            <w:pPr>
              <w:pStyle w:val="ListParagraph"/>
              <w:numPr>
                <w:ilvl w:val="0"/>
                <w:numId w:val="636"/>
              </w:numPr>
              <w:ind w:leftChars="0" w:hanging="158"/>
              <w:contextualSpacing/>
              <w:jc w:val="both"/>
              <w:rPr>
                <w:rFonts w:ascii="Times New Roman" w:hAnsi="Times New Roman"/>
                <w:szCs w:val="20"/>
              </w:rPr>
            </w:pPr>
            <w:r w:rsidRPr="002B0555">
              <w:rPr>
                <w:rFonts w:ascii="Times New Roman" w:hAnsi="Times New Roman"/>
                <w:szCs w:val="20"/>
              </w:rPr>
              <w:t>Alt-1: Support aperiodic TRS triggered by MSG4 only</w:t>
            </w:r>
          </w:p>
          <w:p w14:paraId="26559B57" w14:textId="77777777" w:rsidR="002B0555" w:rsidRPr="002B0555" w:rsidRDefault="002B0555" w:rsidP="002B0555">
            <w:pPr>
              <w:pStyle w:val="ListParagraph"/>
              <w:numPr>
                <w:ilvl w:val="0"/>
                <w:numId w:val="636"/>
              </w:numPr>
              <w:ind w:leftChars="0" w:hanging="158"/>
              <w:contextualSpacing/>
              <w:jc w:val="both"/>
              <w:rPr>
                <w:rFonts w:ascii="Times New Roman" w:hAnsi="Times New Roman"/>
                <w:szCs w:val="20"/>
              </w:rPr>
            </w:pPr>
            <w:r w:rsidRPr="002B0555">
              <w:rPr>
                <w:rFonts w:ascii="Times New Roman" w:hAnsi="Times New Roman"/>
                <w:szCs w:val="20"/>
              </w:rPr>
              <w:t>Alt-2: Support periodic TRS triggered by MSG4 and aperiodic TRS triggered by MSG4</w:t>
            </w:r>
          </w:p>
          <w:p w14:paraId="3D3512AD" w14:textId="77777777" w:rsidR="002B0555" w:rsidRPr="002B0555" w:rsidRDefault="002B0555" w:rsidP="002B0555">
            <w:pPr>
              <w:pStyle w:val="ListParagraph"/>
              <w:numPr>
                <w:ilvl w:val="0"/>
                <w:numId w:val="636"/>
              </w:numPr>
              <w:ind w:leftChars="0" w:hanging="158"/>
              <w:contextualSpacing/>
              <w:jc w:val="both"/>
              <w:rPr>
                <w:rFonts w:ascii="Times New Roman" w:hAnsi="Times New Roman"/>
                <w:szCs w:val="20"/>
              </w:rPr>
            </w:pPr>
            <w:r w:rsidRPr="002B0555">
              <w:rPr>
                <w:rFonts w:ascii="Times New Roman" w:hAnsi="Times New Roman"/>
                <w:szCs w:val="20"/>
              </w:rPr>
              <w:t>Alt-3: Support periodic TRS triggered by MSG4 only</w:t>
            </w:r>
          </w:p>
          <w:p w14:paraId="381A47EC" w14:textId="77777777" w:rsidR="002B0555" w:rsidRPr="002B0555" w:rsidRDefault="002B0555" w:rsidP="002B0555">
            <w:pPr>
              <w:pStyle w:val="ListParagraph"/>
              <w:ind w:leftChars="0" w:left="480"/>
              <w:contextualSpacing/>
              <w:jc w:val="both"/>
              <w:rPr>
                <w:rFonts w:ascii="Times New Roman" w:hAnsi="Times New Roman"/>
                <w:szCs w:val="20"/>
              </w:rPr>
            </w:pPr>
          </w:p>
          <w:p w14:paraId="6345F0BD" w14:textId="77777777" w:rsidR="002B0555" w:rsidRPr="002B0555" w:rsidRDefault="002B0555" w:rsidP="002B0555">
            <w:pPr>
              <w:spacing w:beforeLines="50" w:before="120"/>
              <w:contextualSpacing/>
              <w:jc w:val="both"/>
              <w:rPr>
                <w:rFonts w:eastAsia="SimSun"/>
                <w:sz w:val="20"/>
                <w:szCs w:val="20"/>
                <w:highlight w:val="green"/>
              </w:rPr>
            </w:pPr>
            <w:r w:rsidRPr="002B0555">
              <w:rPr>
                <w:rFonts w:eastAsia="SimSun"/>
                <w:sz w:val="20"/>
                <w:szCs w:val="20"/>
                <w:highlight w:val="green"/>
              </w:rPr>
              <w:t>Agreement</w:t>
            </w:r>
          </w:p>
          <w:p w14:paraId="0D3171DB" w14:textId="77777777" w:rsidR="002B0555" w:rsidRPr="002B0555" w:rsidRDefault="002B0555" w:rsidP="002B0555">
            <w:pPr>
              <w:contextualSpacing/>
              <w:jc w:val="both"/>
              <w:rPr>
                <w:sz w:val="20"/>
                <w:szCs w:val="20"/>
              </w:rPr>
            </w:pPr>
            <w:r w:rsidRPr="002B0555">
              <w:rPr>
                <w:rFonts w:eastAsia="SimSun"/>
                <w:sz w:val="20"/>
                <w:szCs w:val="20"/>
              </w:rPr>
              <w:t>For UE transition from IDLE/INACTIVE to CONNECTED mode, using MAC-CE in the PDSCH for MSG4 to trigger early</w:t>
            </w:r>
            <w:r w:rsidRPr="002B0555">
              <w:rPr>
                <w:sz w:val="20"/>
                <w:szCs w:val="20"/>
              </w:rPr>
              <w:t xml:space="preserve"> aperiodic</w:t>
            </w:r>
            <w:r w:rsidRPr="002B0555">
              <w:rPr>
                <w:rFonts w:eastAsia="SimSun"/>
                <w:sz w:val="20"/>
                <w:szCs w:val="20"/>
              </w:rPr>
              <w:t xml:space="preserve"> </w:t>
            </w:r>
            <w:r w:rsidRPr="002B0555">
              <w:rPr>
                <w:sz w:val="20"/>
                <w:szCs w:val="20"/>
              </w:rPr>
              <w:t>SRS-AS/CSI-RS/CSI</w:t>
            </w:r>
          </w:p>
          <w:p w14:paraId="3CE9A751" w14:textId="77777777" w:rsidR="002B0555" w:rsidRPr="002B0555" w:rsidRDefault="002B0555" w:rsidP="002B0555">
            <w:pPr>
              <w:pStyle w:val="ListParagraph"/>
              <w:numPr>
                <w:ilvl w:val="0"/>
                <w:numId w:val="636"/>
              </w:numPr>
              <w:ind w:leftChars="0" w:hanging="158"/>
              <w:contextualSpacing/>
              <w:jc w:val="both"/>
              <w:rPr>
                <w:rFonts w:ascii="Times New Roman" w:hAnsi="Times New Roman"/>
                <w:szCs w:val="20"/>
              </w:rPr>
            </w:pPr>
            <w:r w:rsidRPr="002B0555">
              <w:rPr>
                <w:rFonts w:ascii="Times New Roman" w:hAnsi="Times New Roman"/>
                <w:szCs w:val="20"/>
              </w:rPr>
              <w:t xml:space="preserve">Note: How to determine the PUSCH for aperiodic CSI reporting is separately discussed. </w:t>
            </w:r>
          </w:p>
          <w:p w14:paraId="6AC49036" w14:textId="77777777" w:rsidR="002B0555" w:rsidRPr="002B0555" w:rsidRDefault="002B0555" w:rsidP="002B0555">
            <w:pPr>
              <w:contextualSpacing/>
              <w:jc w:val="both"/>
              <w:rPr>
                <w:sz w:val="20"/>
                <w:szCs w:val="20"/>
              </w:rPr>
            </w:pPr>
          </w:p>
          <w:p w14:paraId="11DD53E4" w14:textId="77777777" w:rsidR="002B0555" w:rsidRPr="002B0555" w:rsidRDefault="002B0555" w:rsidP="002B0555">
            <w:pPr>
              <w:spacing w:beforeLines="50" w:before="120"/>
              <w:contextualSpacing/>
              <w:jc w:val="both"/>
              <w:rPr>
                <w:rFonts w:eastAsia="SimSun"/>
                <w:sz w:val="20"/>
                <w:szCs w:val="20"/>
                <w:highlight w:val="green"/>
              </w:rPr>
            </w:pPr>
            <w:r w:rsidRPr="002B0555">
              <w:rPr>
                <w:rFonts w:eastAsia="SimSun"/>
                <w:sz w:val="20"/>
                <w:szCs w:val="20"/>
                <w:highlight w:val="green"/>
              </w:rPr>
              <w:t>Agreement</w:t>
            </w:r>
          </w:p>
          <w:p w14:paraId="72E8176F" w14:textId="77777777" w:rsidR="002B0555" w:rsidRPr="002B0555" w:rsidRDefault="002B0555" w:rsidP="002B0555">
            <w:pPr>
              <w:contextualSpacing/>
              <w:jc w:val="both"/>
              <w:rPr>
                <w:sz w:val="20"/>
                <w:szCs w:val="20"/>
              </w:rPr>
            </w:pPr>
            <w:r w:rsidRPr="002B0555">
              <w:rPr>
                <w:sz w:val="20"/>
                <w:szCs w:val="20"/>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4CD7F3B6" w14:textId="77777777" w:rsidR="002B0555" w:rsidRPr="002B0555" w:rsidRDefault="002B0555" w:rsidP="002B0555">
            <w:pPr>
              <w:contextualSpacing/>
              <w:jc w:val="both"/>
              <w:rPr>
                <w:sz w:val="20"/>
                <w:szCs w:val="20"/>
              </w:rPr>
            </w:pPr>
          </w:p>
          <w:p w14:paraId="13AD66A9" w14:textId="77777777" w:rsidR="002B0555" w:rsidRPr="002B0555" w:rsidRDefault="002B0555" w:rsidP="002B0555">
            <w:pPr>
              <w:spacing w:beforeLines="50" w:before="120"/>
              <w:contextualSpacing/>
              <w:jc w:val="both"/>
              <w:rPr>
                <w:rFonts w:eastAsia="SimSun"/>
                <w:sz w:val="20"/>
                <w:szCs w:val="20"/>
                <w:highlight w:val="green"/>
              </w:rPr>
            </w:pPr>
            <w:r w:rsidRPr="002B0555">
              <w:rPr>
                <w:rFonts w:eastAsia="SimSun"/>
                <w:sz w:val="20"/>
                <w:szCs w:val="20"/>
                <w:highlight w:val="green"/>
              </w:rPr>
              <w:t>Agreement</w:t>
            </w:r>
          </w:p>
          <w:p w14:paraId="7E481731" w14:textId="77777777" w:rsidR="002B0555" w:rsidRPr="002B0555" w:rsidRDefault="002B0555" w:rsidP="002B0555">
            <w:pPr>
              <w:contextualSpacing/>
              <w:jc w:val="both"/>
              <w:rPr>
                <w:rFonts w:eastAsia="SimSun"/>
                <w:sz w:val="20"/>
                <w:szCs w:val="20"/>
              </w:rPr>
            </w:pPr>
            <w:r w:rsidRPr="002B0555">
              <w:rPr>
                <w:sz w:val="20"/>
                <w:szCs w:val="20"/>
              </w:rPr>
              <w:t>For</w:t>
            </w:r>
            <w:r w:rsidRPr="002B0555">
              <w:rPr>
                <w:rFonts w:eastAsia="SimSun"/>
                <w:sz w:val="20"/>
                <w:szCs w:val="20"/>
              </w:rPr>
              <w:t xml:space="preserve"> early triggering of SRS-AS when UE transition from IDLE/INACTIVE to CONNECTED mode, support Option-2 </w:t>
            </w:r>
            <w:r w:rsidRPr="002B0555">
              <w:rPr>
                <w:sz w:val="20"/>
                <w:szCs w:val="20"/>
              </w:rPr>
              <w:t>as follows</w:t>
            </w:r>
            <w:r w:rsidRPr="002B0555">
              <w:rPr>
                <w:rFonts w:eastAsia="SimSun"/>
                <w:sz w:val="20"/>
                <w:szCs w:val="20"/>
              </w:rPr>
              <w:t>:</w:t>
            </w:r>
          </w:p>
          <w:p w14:paraId="2EAE9CAD" w14:textId="77777777" w:rsidR="002B0555" w:rsidRPr="002B0555" w:rsidRDefault="002B0555" w:rsidP="002B0555">
            <w:pPr>
              <w:pStyle w:val="ListParagraph"/>
              <w:numPr>
                <w:ilvl w:val="0"/>
                <w:numId w:val="633"/>
              </w:numPr>
              <w:ind w:leftChars="0" w:hanging="158"/>
              <w:contextualSpacing/>
              <w:jc w:val="both"/>
              <w:rPr>
                <w:rFonts w:ascii="Times New Roman" w:hAnsi="Times New Roman"/>
                <w:szCs w:val="20"/>
              </w:rPr>
            </w:pPr>
            <w:r w:rsidRPr="002B0555">
              <w:rPr>
                <w:rFonts w:ascii="Times New Roman" w:hAnsi="Times New Roman"/>
                <w:szCs w:val="20"/>
              </w:rPr>
              <w:t>In Step-1, SIBx provides one or multiple SRS configurations based on one or multiple ‘xTyR’ UE capability assumptions.</w:t>
            </w:r>
          </w:p>
          <w:p w14:paraId="7BBD65A5" w14:textId="77777777" w:rsidR="002B0555" w:rsidRPr="002B0555" w:rsidRDefault="002B0555" w:rsidP="002B0555">
            <w:pPr>
              <w:numPr>
                <w:ilvl w:val="1"/>
                <w:numId w:val="632"/>
              </w:numPr>
              <w:tabs>
                <w:tab w:val="clear" w:pos="0"/>
                <w:tab w:val="left" w:pos="1286"/>
              </w:tabs>
              <w:ind w:left="822" w:hanging="142"/>
              <w:contextualSpacing/>
              <w:jc w:val="both"/>
              <w:rPr>
                <w:strike/>
                <w:sz w:val="20"/>
                <w:szCs w:val="20"/>
              </w:rPr>
            </w:pPr>
            <w:r w:rsidRPr="002B0555">
              <w:rPr>
                <w:sz w:val="20"/>
                <w:szCs w:val="20"/>
              </w:rPr>
              <w:t>At least one SRS configuration(s) or SRS-AS is provided for a same ‘xTyR’</w:t>
            </w:r>
            <w:r w:rsidRPr="002B0555">
              <w:rPr>
                <w:strike/>
                <w:sz w:val="20"/>
                <w:szCs w:val="20"/>
              </w:rPr>
              <w:t xml:space="preserve">  </w:t>
            </w:r>
          </w:p>
          <w:p w14:paraId="2BF1721D" w14:textId="77777777" w:rsidR="002B0555" w:rsidRPr="002B0555" w:rsidRDefault="002B0555" w:rsidP="002B0555">
            <w:pPr>
              <w:numPr>
                <w:ilvl w:val="1"/>
                <w:numId w:val="632"/>
              </w:numPr>
              <w:tabs>
                <w:tab w:val="clear" w:pos="0"/>
                <w:tab w:val="left" w:pos="1286"/>
              </w:tabs>
              <w:ind w:left="822" w:hanging="142"/>
              <w:contextualSpacing/>
              <w:jc w:val="both"/>
              <w:rPr>
                <w:sz w:val="20"/>
                <w:szCs w:val="20"/>
              </w:rPr>
            </w:pPr>
            <w:r w:rsidRPr="002B0555">
              <w:rPr>
                <w:sz w:val="20"/>
                <w:szCs w:val="20"/>
              </w:rPr>
              <w:t>FFS: Information to be provided in SRS configuration(s)</w:t>
            </w:r>
          </w:p>
          <w:p w14:paraId="68B39015" w14:textId="77777777" w:rsidR="002B0555" w:rsidRPr="002B0555" w:rsidRDefault="002B0555" w:rsidP="002B0555">
            <w:pPr>
              <w:numPr>
                <w:ilvl w:val="1"/>
                <w:numId w:val="632"/>
              </w:numPr>
              <w:tabs>
                <w:tab w:val="clear" w:pos="0"/>
                <w:tab w:val="left" w:pos="1286"/>
              </w:tabs>
              <w:ind w:left="822" w:hanging="142"/>
              <w:contextualSpacing/>
              <w:jc w:val="both"/>
              <w:rPr>
                <w:sz w:val="20"/>
                <w:szCs w:val="20"/>
              </w:rPr>
            </w:pPr>
            <w:r w:rsidRPr="002B0555">
              <w:rPr>
                <w:sz w:val="20"/>
                <w:szCs w:val="20"/>
              </w:rPr>
              <w:t>FFS: Whether Configuration information could be SRS configuration or the CSI report configuration for PMI-free report.</w:t>
            </w:r>
          </w:p>
          <w:p w14:paraId="4BAB75C2" w14:textId="77777777" w:rsidR="002B0555" w:rsidRPr="002B0555" w:rsidRDefault="002B0555" w:rsidP="002B0555">
            <w:pPr>
              <w:numPr>
                <w:ilvl w:val="1"/>
                <w:numId w:val="632"/>
              </w:numPr>
              <w:tabs>
                <w:tab w:val="clear" w:pos="0"/>
                <w:tab w:val="left" w:pos="1286"/>
              </w:tabs>
              <w:ind w:left="822" w:hanging="142"/>
              <w:contextualSpacing/>
              <w:jc w:val="both"/>
              <w:rPr>
                <w:sz w:val="20"/>
                <w:szCs w:val="20"/>
              </w:rPr>
            </w:pPr>
            <w:r w:rsidRPr="002B0555">
              <w:rPr>
                <w:sz w:val="20"/>
                <w:szCs w:val="20"/>
              </w:rPr>
              <w:t>FFS: Whether SRS configuration can be associated with CSI report configuration for PMI-free report.</w:t>
            </w:r>
          </w:p>
          <w:p w14:paraId="0BD15E2F" w14:textId="77777777" w:rsidR="002B0555" w:rsidRPr="002B0555" w:rsidRDefault="002B0555" w:rsidP="002B0555">
            <w:pPr>
              <w:tabs>
                <w:tab w:val="left" w:pos="1286"/>
              </w:tabs>
              <w:ind w:left="822"/>
              <w:contextualSpacing/>
              <w:jc w:val="both"/>
              <w:rPr>
                <w:sz w:val="20"/>
                <w:szCs w:val="20"/>
              </w:rPr>
            </w:pPr>
          </w:p>
          <w:p w14:paraId="7A16E838" w14:textId="77777777" w:rsidR="002B0555" w:rsidRPr="002B0555" w:rsidRDefault="002B0555" w:rsidP="002B0555">
            <w:pPr>
              <w:pStyle w:val="ListParagraph"/>
              <w:numPr>
                <w:ilvl w:val="0"/>
                <w:numId w:val="633"/>
              </w:numPr>
              <w:ind w:leftChars="0" w:hanging="158"/>
              <w:contextualSpacing/>
              <w:jc w:val="both"/>
              <w:rPr>
                <w:rFonts w:ascii="Times New Roman" w:hAnsi="Times New Roman"/>
                <w:szCs w:val="20"/>
              </w:rPr>
            </w:pPr>
            <w:r w:rsidRPr="002B0555">
              <w:rPr>
                <w:rFonts w:ascii="Times New Roman" w:eastAsia="PMingLiU" w:hAnsi="Times New Roman"/>
                <w:szCs w:val="20"/>
                <w:lang w:eastAsia="zh-TW"/>
              </w:rPr>
              <w:t xml:space="preserve">In Step-2, </w:t>
            </w:r>
            <w:r w:rsidRPr="002B0555">
              <w:rPr>
                <w:rFonts w:ascii="Times New Roman" w:hAnsi="Times New Roman"/>
                <w:szCs w:val="20"/>
              </w:rPr>
              <w:t>UE reports through MSG3 which/whether the SRS configuration(s) provided in SIBx is/are supported.</w:t>
            </w:r>
          </w:p>
          <w:p w14:paraId="5BD7A08E" w14:textId="77777777" w:rsidR="002B0555" w:rsidRPr="002B0555" w:rsidRDefault="002B0555" w:rsidP="002B0555">
            <w:pPr>
              <w:numPr>
                <w:ilvl w:val="1"/>
                <w:numId w:val="632"/>
              </w:numPr>
              <w:tabs>
                <w:tab w:val="clear" w:pos="0"/>
                <w:tab w:val="left" w:pos="1286"/>
              </w:tabs>
              <w:ind w:left="822" w:hanging="142"/>
              <w:contextualSpacing/>
              <w:jc w:val="both"/>
              <w:rPr>
                <w:sz w:val="20"/>
                <w:szCs w:val="20"/>
              </w:rPr>
            </w:pPr>
            <w:r w:rsidRPr="002B0555">
              <w:rPr>
                <w:sz w:val="20"/>
                <w:szCs w:val="20"/>
              </w:rPr>
              <w:t>FFS: How to report which/whether the SRS configuration(s) provided in SIBx is/are supported.</w:t>
            </w:r>
          </w:p>
          <w:p w14:paraId="7A375D4C" w14:textId="77777777" w:rsidR="002B0555" w:rsidRPr="002B0555" w:rsidRDefault="002B0555" w:rsidP="002B0555">
            <w:pPr>
              <w:contextualSpacing/>
              <w:rPr>
                <w:sz w:val="20"/>
                <w:szCs w:val="20"/>
              </w:rPr>
            </w:pPr>
          </w:p>
          <w:p w14:paraId="39031429" w14:textId="77777777" w:rsidR="002B0555" w:rsidRPr="002B0555" w:rsidRDefault="002B0555" w:rsidP="002B0555">
            <w:pPr>
              <w:spacing w:beforeLines="50" w:before="120"/>
              <w:contextualSpacing/>
              <w:jc w:val="both"/>
              <w:rPr>
                <w:rFonts w:eastAsia="SimSun"/>
                <w:sz w:val="20"/>
                <w:szCs w:val="20"/>
                <w:highlight w:val="green"/>
              </w:rPr>
            </w:pPr>
            <w:r w:rsidRPr="002B0555">
              <w:rPr>
                <w:rFonts w:eastAsia="SimSun"/>
                <w:sz w:val="20"/>
                <w:szCs w:val="20"/>
                <w:highlight w:val="green"/>
              </w:rPr>
              <w:t>Agreement:</w:t>
            </w:r>
          </w:p>
          <w:p w14:paraId="462943EF" w14:textId="77777777" w:rsidR="002B0555" w:rsidRPr="002B0555" w:rsidRDefault="002B0555" w:rsidP="002B0555">
            <w:pPr>
              <w:contextualSpacing/>
              <w:jc w:val="both"/>
              <w:rPr>
                <w:rFonts w:eastAsia="SimSun"/>
                <w:sz w:val="20"/>
                <w:szCs w:val="20"/>
              </w:rPr>
            </w:pPr>
            <w:r w:rsidRPr="002B0555">
              <w:rPr>
                <w:sz w:val="20"/>
                <w:szCs w:val="20"/>
              </w:rPr>
              <w:t>For</w:t>
            </w:r>
            <w:r w:rsidRPr="002B0555">
              <w:rPr>
                <w:rFonts w:eastAsia="SimSun"/>
                <w:sz w:val="20"/>
                <w:szCs w:val="20"/>
              </w:rPr>
              <w:t xml:space="preserve"> early triggering of aperiodic CSI reporting and the associated CSI-RS</w:t>
            </w:r>
            <w:r w:rsidRPr="002B0555">
              <w:rPr>
                <w:sz w:val="20"/>
                <w:szCs w:val="20"/>
              </w:rPr>
              <w:t xml:space="preserve"> for CSI</w:t>
            </w:r>
            <w:r w:rsidRPr="002B0555">
              <w:rPr>
                <w:rFonts w:eastAsia="SimSun"/>
                <w:sz w:val="20"/>
                <w:szCs w:val="20"/>
              </w:rPr>
              <w:t xml:space="preserve"> when UE transition from IDLE/INACTIVE to CONNECTED mode, support Option-2 </w:t>
            </w:r>
            <w:r w:rsidRPr="002B0555">
              <w:rPr>
                <w:sz w:val="20"/>
                <w:szCs w:val="20"/>
              </w:rPr>
              <w:t>as follows</w:t>
            </w:r>
            <w:r w:rsidRPr="002B0555">
              <w:rPr>
                <w:rFonts w:eastAsia="SimSun"/>
                <w:sz w:val="20"/>
                <w:szCs w:val="20"/>
              </w:rPr>
              <w:t>:</w:t>
            </w:r>
          </w:p>
          <w:p w14:paraId="381FF5E6" w14:textId="77777777" w:rsidR="002B0555" w:rsidRPr="002B0555" w:rsidRDefault="002B0555" w:rsidP="002B0555">
            <w:pPr>
              <w:pStyle w:val="ListParagraph"/>
              <w:numPr>
                <w:ilvl w:val="0"/>
                <w:numId w:val="633"/>
              </w:numPr>
              <w:ind w:leftChars="0" w:hanging="158"/>
              <w:contextualSpacing/>
              <w:jc w:val="both"/>
              <w:rPr>
                <w:rFonts w:ascii="Times New Roman" w:hAnsi="Times New Roman"/>
                <w:szCs w:val="20"/>
              </w:rPr>
            </w:pPr>
            <w:r w:rsidRPr="002B0555">
              <w:rPr>
                <w:rFonts w:ascii="Times New Roman" w:hAnsi="Times New Roman"/>
                <w:szCs w:val="20"/>
              </w:rPr>
              <w:t xml:space="preserve">In Step-1, SIBx provides one or multiple CSI report configurations based on one or multiple UE capability assumptions </w:t>
            </w:r>
          </w:p>
          <w:p w14:paraId="3D295CBC" w14:textId="77777777" w:rsidR="002B0555" w:rsidRPr="002B0555" w:rsidRDefault="002B0555" w:rsidP="002B0555">
            <w:pPr>
              <w:numPr>
                <w:ilvl w:val="1"/>
                <w:numId w:val="632"/>
              </w:numPr>
              <w:tabs>
                <w:tab w:val="clear" w:pos="0"/>
                <w:tab w:val="left" w:pos="153"/>
              </w:tabs>
              <w:ind w:left="822" w:hanging="142"/>
              <w:contextualSpacing/>
              <w:jc w:val="both"/>
              <w:rPr>
                <w:sz w:val="20"/>
                <w:szCs w:val="20"/>
              </w:rPr>
            </w:pPr>
            <w:r w:rsidRPr="002B0555">
              <w:rPr>
                <w:sz w:val="20"/>
                <w:szCs w:val="20"/>
              </w:rPr>
              <w:t>Each CSI reporting configuration is associated with a CSI resource configuration for channel measurement.</w:t>
            </w:r>
          </w:p>
          <w:p w14:paraId="76D76C83" w14:textId="77777777" w:rsidR="002B0555" w:rsidRPr="002B0555" w:rsidRDefault="002B0555" w:rsidP="002B0555">
            <w:pPr>
              <w:numPr>
                <w:ilvl w:val="2"/>
                <w:numId w:val="632"/>
              </w:numPr>
              <w:tabs>
                <w:tab w:val="clear" w:pos="0"/>
                <w:tab w:val="left" w:pos="295"/>
              </w:tabs>
              <w:ind w:left="1531" w:hanging="340"/>
              <w:contextualSpacing/>
              <w:jc w:val="both"/>
              <w:rPr>
                <w:sz w:val="20"/>
                <w:szCs w:val="20"/>
              </w:rPr>
            </w:pPr>
            <w:r w:rsidRPr="002B0555">
              <w:rPr>
                <w:sz w:val="20"/>
                <w:szCs w:val="20"/>
              </w:rPr>
              <w:t>The CSI-RS resource set(s) in the CSI resource configuration for channel measurement is provided with a same number of CSI-RS ports</w:t>
            </w:r>
            <w:r w:rsidRPr="002B0555">
              <w:rPr>
                <w:strike/>
                <w:sz w:val="20"/>
                <w:szCs w:val="20"/>
              </w:rPr>
              <w:t xml:space="preserve"> </w:t>
            </w:r>
          </w:p>
          <w:p w14:paraId="416AE416" w14:textId="77777777" w:rsidR="002B0555" w:rsidRPr="002B0555" w:rsidRDefault="002B0555" w:rsidP="002B0555">
            <w:pPr>
              <w:numPr>
                <w:ilvl w:val="1"/>
                <w:numId w:val="632"/>
              </w:numPr>
              <w:tabs>
                <w:tab w:val="clear" w:pos="0"/>
                <w:tab w:val="left" w:pos="153"/>
              </w:tabs>
              <w:ind w:left="822" w:hanging="142"/>
              <w:contextualSpacing/>
              <w:jc w:val="both"/>
              <w:rPr>
                <w:sz w:val="20"/>
                <w:szCs w:val="20"/>
              </w:rPr>
            </w:pPr>
            <w:r w:rsidRPr="002B0555">
              <w:rPr>
                <w:sz w:val="20"/>
                <w:szCs w:val="20"/>
              </w:rPr>
              <w:t>Each CSI reporting configuration is associated with a CSI resource configuration for CSI-IM based interference measurement.</w:t>
            </w:r>
          </w:p>
          <w:p w14:paraId="3CBCFBA1" w14:textId="77777777" w:rsidR="002B0555" w:rsidRPr="002B0555" w:rsidRDefault="002B0555" w:rsidP="002B0555">
            <w:pPr>
              <w:numPr>
                <w:ilvl w:val="1"/>
                <w:numId w:val="632"/>
              </w:numPr>
              <w:tabs>
                <w:tab w:val="clear" w:pos="0"/>
                <w:tab w:val="left" w:pos="153"/>
              </w:tabs>
              <w:ind w:left="822" w:hanging="142"/>
              <w:contextualSpacing/>
              <w:jc w:val="both"/>
              <w:rPr>
                <w:sz w:val="20"/>
                <w:szCs w:val="20"/>
              </w:rPr>
            </w:pPr>
            <w:r w:rsidRPr="002B0555">
              <w:rPr>
                <w:sz w:val="20"/>
                <w:szCs w:val="20"/>
              </w:rPr>
              <w:t xml:space="preserve">FFS: Support of NZP CSI-RS based interference measurement </w:t>
            </w:r>
          </w:p>
          <w:p w14:paraId="390E2EF3" w14:textId="77777777" w:rsidR="002B0555" w:rsidRPr="002B0555" w:rsidRDefault="002B0555" w:rsidP="002B0555">
            <w:pPr>
              <w:numPr>
                <w:ilvl w:val="1"/>
                <w:numId w:val="632"/>
              </w:numPr>
              <w:tabs>
                <w:tab w:val="clear" w:pos="0"/>
                <w:tab w:val="left" w:pos="153"/>
              </w:tabs>
              <w:ind w:left="822" w:hanging="142"/>
              <w:contextualSpacing/>
              <w:jc w:val="both"/>
              <w:rPr>
                <w:sz w:val="20"/>
                <w:szCs w:val="20"/>
              </w:rPr>
            </w:pPr>
            <w:r w:rsidRPr="002B0555">
              <w:rPr>
                <w:sz w:val="20"/>
                <w:szCs w:val="20"/>
              </w:rPr>
              <w:t>FFS: Information to be provided in a CSI report/resource configuration</w:t>
            </w:r>
          </w:p>
          <w:p w14:paraId="702BE37C" w14:textId="77777777" w:rsidR="002B0555" w:rsidRPr="002B0555" w:rsidRDefault="002B0555" w:rsidP="002B0555">
            <w:pPr>
              <w:pStyle w:val="ListParagraph"/>
              <w:numPr>
                <w:ilvl w:val="0"/>
                <w:numId w:val="633"/>
              </w:numPr>
              <w:ind w:leftChars="0" w:hanging="158"/>
              <w:contextualSpacing/>
              <w:jc w:val="both"/>
              <w:rPr>
                <w:rFonts w:ascii="Times New Roman" w:hAnsi="Times New Roman"/>
                <w:szCs w:val="20"/>
              </w:rPr>
            </w:pPr>
            <w:r w:rsidRPr="002B0555">
              <w:rPr>
                <w:rFonts w:ascii="Times New Roman" w:eastAsia="PMingLiU" w:hAnsi="Times New Roman"/>
                <w:szCs w:val="20"/>
                <w:lang w:eastAsia="zh-TW"/>
              </w:rPr>
              <w:t xml:space="preserve">In Step-2, </w:t>
            </w:r>
            <w:r w:rsidRPr="002B0555">
              <w:rPr>
                <w:rFonts w:ascii="Times New Roman" w:hAnsi="Times New Roman"/>
                <w:szCs w:val="20"/>
              </w:rPr>
              <w:t>UE reports through MSG3 which/whether the CSI report configuration(s) provided in SIBx is/are supported.</w:t>
            </w:r>
          </w:p>
          <w:p w14:paraId="5EC309A0" w14:textId="77777777" w:rsidR="002B0555" w:rsidRPr="002B0555" w:rsidRDefault="002B0555" w:rsidP="002B0555">
            <w:pPr>
              <w:numPr>
                <w:ilvl w:val="1"/>
                <w:numId w:val="632"/>
              </w:numPr>
              <w:tabs>
                <w:tab w:val="clear" w:pos="0"/>
                <w:tab w:val="left" w:pos="153"/>
              </w:tabs>
              <w:ind w:left="822" w:hanging="142"/>
              <w:contextualSpacing/>
              <w:jc w:val="both"/>
              <w:rPr>
                <w:sz w:val="20"/>
                <w:szCs w:val="20"/>
              </w:rPr>
            </w:pPr>
            <w:r w:rsidRPr="002B0555">
              <w:rPr>
                <w:sz w:val="20"/>
                <w:szCs w:val="20"/>
              </w:rPr>
              <w:t>FFS: How to report which/whether the CSI report configuration(s) provided in SIBx is/are supported.</w:t>
            </w:r>
          </w:p>
          <w:p w14:paraId="7B552972" w14:textId="77777777" w:rsidR="002B0555" w:rsidRPr="002B0555" w:rsidRDefault="002B0555" w:rsidP="002B0555">
            <w:pPr>
              <w:spacing w:beforeLines="50" w:before="120"/>
              <w:contextualSpacing/>
              <w:jc w:val="both"/>
              <w:rPr>
                <w:rFonts w:eastAsia="SimSun"/>
                <w:sz w:val="20"/>
                <w:szCs w:val="20"/>
                <w:highlight w:val="green"/>
              </w:rPr>
            </w:pPr>
            <w:r w:rsidRPr="002B0555">
              <w:rPr>
                <w:rFonts w:eastAsia="SimSun"/>
                <w:sz w:val="20"/>
                <w:szCs w:val="20"/>
                <w:highlight w:val="green"/>
              </w:rPr>
              <w:t xml:space="preserve">Agreement: </w:t>
            </w:r>
          </w:p>
          <w:p w14:paraId="0D23F0F4" w14:textId="77777777" w:rsidR="002B0555" w:rsidRPr="002B0555" w:rsidRDefault="002B0555" w:rsidP="002B0555">
            <w:pPr>
              <w:contextualSpacing/>
              <w:jc w:val="both"/>
              <w:rPr>
                <w:sz w:val="20"/>
                <w:szCs w:val="20"/>
              </w:rPr>
            </w:pPr>
            <w:r w:rsidRPr="002B0555">
              <w:rPr>
                <w:rFonts w:eastAsia="SimSun"/>
                <w:sz w:val="20"/>
                <w:szCs w:val="20"/>
              </w:rPr>
              <w:t xml:space="preserve">On PUSCH allocation for MSG4-triggered aperiodic CSI reporting associated </w:t>
            </w:r>
            <w:r w:rsidRPr="002B0555">
              <w:rPr>
                <w:sz w:val="20"/>
                <w:szCs w:val="20"/>
              </w:rPr>
              <w:t xml:space="preserve">with </w:t>
            </w:r>
            <w:r w:rsidRPr="002B0555">
              <w:rPr>
                <w:rFonts w:eastAsia="SimSun"/>
                <w:sz w:val="20"/>
                <w:szCs w:val="20"/>
              </w:rPr>
              <w:t>aperiodic CSI-RS for CSI, when UE transition from IDLE/INACTIVE to CONNECTED mode, down select one from the following alternatives to determine PUSCH for carrying the aperiodic CSI report by RAN1#123:</w:t>
            </w:r>
          </w:p>
          <w:p w14:paraId="36DF81E7" w14:textId="77777777" w:rsidR="002B0555" w:rsidRPr="002B0555" w:rsidRDefault="002B0555" w:rsidP="002B0555">
            <w:pPr>
              <w:pStyle w:val="ListParagraph"/>
              <w:numPr>
                <w:ilvl w:val="0"/>
                <w:numId w:val="633"/>
              </w:numPr>
              <w:ind w:leftChars="0" w:hanging="158"/>
              <w:contextualSpacing/>
              <w:jc w:val="both"/>
              <w:rPr>
                <w:rFonts w:ascii="Times New Roman" w:hAnsi="Times New Roman"/>
                <w:strike/>
                <w:szCs w:val="20"/>
              </w:rPr>
            </w:pPr>
            <w:r w:rsidRPr="002B0555">
              <w:rPr>
                <w:rFonts w:ascii="Times New Roman" w:hAnsi="Times New Roman"/>
                <w:szCs w:val="20"/>
              </w:rPr>
              <w:t xml:space="preserve">Alt-1: </w:t>
            </w:r>
            <w:r w:rsidRPr="002B0555">
              <w:rPr>
                <w:rFonts w:ascii="Times New Roman" w:eastAsia="PMingLiU" w:hAnsi="Times New Roman"/>
                <w:szCs w:val="20"/>
                <w:lang w:eastAsia="zh-TW"/>
              </w:rPr>
              <w:t xml:space="preserve">The PUSCH is scheduled by MAC CE in MSG4 along with the </w:t>
            </w:r>
            <w:r w:rsidRPr="002B0555">
              <w:rPr>
                <w:rFonts w:ascii="Times New Roman" w:hAnsi="Times New Roman"/>
                <w:szCs w:val="20"/>
              </w:rPr>
              <w:t xml:space="preserve">aperiodic </w:t>
            </w:r>
            <w:r w:rsidRPr="002B0555">
              <w:rPr>
                <w:rFonts w:ascii="Times New Roman" w:eastAsia="PMingLiU" w:hAnsi="Times New Roman"/>
                <w:szCs w:val="20"/>
                <w:lang w:eastAsia="zh-TW"/>
              </w:rPr>
              <w:t>CSI report triggering.</w:t>
            </w:r>
          </w:p>
          <w:p w14:paraId="37875CC6" w14:textId="77777777" w:rsidR="002B0555" w:rsidRPr="002B0555" w:rsidRDefault="002B0555" w:rsidP="002B0555">
            <w:pPr>
              <w:pStyle w:val="ListParagraph"/>
              <w:numPr>
                <w:ilvl w:val="0"/>
                <w:numId w:val="633"/>
              </w:numPr>
              <w:ind w:leftChars="0" w:hanging="158"/>
              <w:contextualSpacing/>
              <w:jc w:val="both"/>
              <w:rPr>
                <w:rFonts w:ascii="Times New Roman" w:hAnsi="Times New Roman"/>
                <w:strike/>
                <w:szCs w:val="20"/>
              </w:rPr>
            </w:pPr>
            <w:r w:rsidRPr="002B0555">
              <w:rPr>
                <w:rFonts w:ascii="Times New Roman" w:hAnsi="Times New Roman"/>
                <w:szCs w:val="20"/>
              </w:rPr>
              <w:t xml:space="preserve">Alt-2: The PUSCH is scheduled by a legacy DCI after MSG4 </w:t>
            </w:r>
          </w:p>
          <w:p w14:paraId="5EFEFA4F" w14:textId="77777777" w:rsidR="002B0555" w:rsidRPr="002B0555" w:rsidRDefault="002B0555" w:rsidP="002B0555">
            <w:pPr>
              <w:pStyle w:val="ListParagraph"/>
              <w:numPr>
                <w:ilvl w:val="0"/>
                <w:numId w:val="633"/>
              </w:numPr>
              <w:ind w:leftChars="0" w:hanging="158"/>
              <w:contextualSpacing/>
              <w:jc w:val="both"/>
              <w:rPr>
                <w:rFonts w:ascii="Times New Roman" w:hAnsi="Times New Roman"/>
                <w:szCs w:val="20"/>
              </w:rPr>
            </w:pPr>
            <w:r w:rsidRPr="002B0555">
              <w:rPr>
                <w:rFonts w:ascii="Times New Roman" w:eastAsia="PMingLiU" w:hAnsi="Times New Roman"/>
                <w:szCs w:val="20"/>
                <w:lang w:eastAsia="zh-TW"/>
              </w:rPr>
              <w:t xml:space="preserve">Alt-3: </w:t>
            </w:r>
            <w:r w:rsidRPr="002B0555">
              <w:rPr>
                <w:rFonts w:ascii="Times New Roman" w:hAnsi="Times New Roman"/>
                <w:szCs w:val="20"/>
              </w:rPr>
              <w:t>The PUSCH is configured by SIBx providing resource/reporting configuration for early triggering of aperiodic CSI reporting.</w:t>
            </w:r>
          </w:p>
          <w:p w14:paraId="76D5957E" w14:textId="77777777" w:rsidR="002B0555" w:rsidRPr="002B0555" w:rsidRDefault="002B0555" w:rsidP="002B0555">
            <w:pPr>
              <w:contextualSpacing/>
              <w:jc w:val="both"/>
              <w:rPr>
                <w:sz w:val="20"/>
                <w:szCs w:val="20"/>
              </w:rPr>
            </w:pPr>
            <w:r w:rsidRPr="002B0555">
              <w:rPr>
                <w:sz w:val="20"/>
                <w:szCs w:val="20"/>
              </w:rPr>
              <w:t>Note: The timeline of PUSCH for aperiodic CSI reporting is separately discussed.</w:t>
            </w:r>
          </w:p>
          <w:p w14:paraId="7AD4F915" w14:textId="77777777" w:rsidR="002B0555" w:rsidRPr="002B0555" w:rsidRDefault="002B0555" w:rsidP="002B0555">
            <w:pPr>
              <w:contextualSpacing/>
              <w:rPr>
                <w:sz w:val="20"/>
                <w:szCs w:val="20"/>
              </w:rPr>
            </w:pPr>
          </w:p>
          <w:p w14:paraId="576493A3" w14:textId="77777777" w:rsidR="002B0555" w:rsidRPr="002B0555" w:rsidRDefault="002B0555" w:rsidP="002B0555">
            <w:pPr>
              <w:contextualSpacing/>
              <w:jc w:val="both"/>
              <w:rPr>
                <w:rFonts w:eastAsia="SimSun"/>
                <w:sz w:val="20"/>
                <w:szCs w:val="20"/>
              </w:rPr>
            </w:pPr>
            <w:r w:rsidRPr="002B0555">
              <w:rPr>
                <w:rFonts w:eastAsia="SimSun"/>
                <w:sz w:val="20"/>
                <w:szCs w:val="20"/>
                <w:highlight w:val="green"/>
              </w:rPr>
              <w:t>Agreement:</w:t>
            </w:r>
            <w:r w:rsidRPr="002B0555">
              <w:rPr>
                <w:rFonts w:eastAsia="SimSun"/>
                <w:sz w:val="20"/>
                <w:szCs w:val="20"/>
              </w:rPr>
              <w:t xml:space="preserve"> </w:t>
            </w:r>
          </w:p>
          <w:p w14:paraId="4880BB8A" w14:textId="77777777" w:rsidR="002B0555" w:rsidRPr="002B0555" w:rsidRDefault="002B0555" w:rsidP="002B0555">
            <w:pPr>
              <w:contextualSpacing/>
              <w:jc w:val="both"/>
              <w:rPr>
                <w:sz w:val="20"/>
                <w:szCs w:val="20"/>
              </w:rPr>
            </w:pPr>
            <w:r w:rsidRPr="002B0555">
              <w:rPr>
                <w:sz w:val="20"/>
                <w:szCs w:val="20"/>
              </w:rPr>
              <w:t xml:space="preserve">On triggering mechanism for early aperiodic SRS-AS transmission on a SCell and early aperiodic CSI reporting for a SCell, based on the legacy SCell activation activating the SCell, down-select one from the followings in RAN1#123 meeting: </w:t>
            </w:r>
          </w:p>
          <w:p w14:paraId="0DA7897C" w14:textId="77777777" w:rsidR="002B0555" w:rsidRPr="002B0555" w:rsidRDefault="002B0555" w:rsidP="002B0555">
            <w:pPr>
              <w:pStyle w:val="ListParagraph"/>
              <w:numPr>
                <w:ilvl w:val="0"/>
                <w:numId w:val="633"/>
              </w:numPr>
              <w:ind w:leftChars="0" w:hanging="158"/>
              <w:contextualSpacing/>
              <w:rPr>
                <w:rFonts w:ascii="Times New Roman" w:hAnsi="Times New Roman"/>
                <w:szCs w:val="20"/>
                <w:lang w:val="de-DE"/>
              </w:rPr>
            </w:pPr>
            <w:r w:rsidRPr="002B0555">
              <w:rPr>
                <w:rFonts w:ascii="Times New Roman" w:hAnsi="Times New Roman"/>
                <w:szCs w:val="20"/>
                <w:lang w:val="de-DE"/>
              </w:rPr>
              <w:t xml:space="preserve">Alt-1 (Implicit mechanism): </w:t>
            </w:r>
          </w:p>
          <w:p w14:paraId="6F52002F" w14:textId="77777777" w:rsidR="002B0555" w:rsidRPr="002B0555" w:rsidRDefault="002B0555" w:rsidP="002B0555">
            <w:pPr>
              <w:numPr>
                <w:ilvl w:val="1"/>
                <w:numId w:val="632"/>
              </w:numPr>
              <w:tabs>
                <w:tab w:val="clear" w:pos="0"/>
                <w:tab w:val="left" w:pos="153"/>
              </w:tabs>
              <w:ind w:left="822" w:hanging="142"/>
              <w:contextualSpacing/>
              <w:jc w:val="both"/>
              <w:rPr>
                <w:sz w:val="20"/>
                <w:szCs w:val="20"/>
              </w:rPr>
            </w:pPr>
            <w:r w:rsidRPr="002B0555">
              <w:rPr>
                <w:sz w:val="20"/>
                <w:szCs w:val="20"/>
              </w:rPr>
              <w:t>For early aperiodic SRS-AS transmission, the SRS resource set(s) triggered for the SCell is determined according to RRC configuration.</w:t>
            </w:r>
          </w:p>
          <w:p w14:paraId="37DDF65F" w14:textId="77777777" w:rsidR="002B0555" w:rsidRPr="002B0555" w:rsidRDefault="002B0555" w:rsidP="002B0555">
            <w:pPr>
              <w:numPr>
                <w:ilvl w:val="1"/>
                <w:numId w:val="632"/>
              </w:numPr>
              <w:tabs>
                <w:tab w:val="clear" w:pos="0"/>
                <w:tab w:val="left" w:pos="153"/>
              </w:tabs>
              <w:ind w:left="822" w:hanging="142"/>
              <w:contextualSpacing/>
              <w:jc w:val="both"/>
              <w:rPr>
                <w:sz w:val="20"/>
                <w:szCs w:val="20"/>
              </w:rPr>
            </w:pPr>
            <w:r w:rsidRPr="002B0555">
              <w:rPr>
                <w:sz w:val="20"/>
                <w:szCs w:val="20"/>
              </w:rPr>
              <w:t>For early aperiodic CSI reporting, the CSI report configuration(s) triggered for the SCell is determined according to RRC configuration</w:t>
            </w:r>
          </w:p>
          <w:p w14:paraId="5941788C" w14:textId="77777777" w:rsidR="002B0555" w:rsidRPr="002B0555" w:rsidRDefault="002B0555" w:rsidP="002B0555">
            <w:pPr>
              <w:pStyle w:val="ListParagraph"/>
              <w:numPr>
                <w:ilvl w:val="0"/>
                <w:numId w:val="633"/>
              </w:numPr>
              <w:ind w:leftChars="0" w:hanging="158"/>
              <w:contextualSpacing/>
              <w:rPr>
                <w:rFonts w:ascii="Times New Roman" w:hAnsi="Times New Roman"/>
                <w:szCs w:val="20"/>
                <w:lang w:val="de-DE"/>
              </w:rPr>
            </w:pPr>
            <w:r w:rsidRPr="002B0555">
              <w:rPr>
                <w:rFonts w:ascii="Times New Roman" w:hAnsi="Times New Roman"/>
                <w:szCs w:val="20"/>
                <w:lang w:val="de-DE"/>
              </w:rPr>
              <w:lastRenderedPageBreak/>
              <w:t xml:space="preserve">Alt-2 (Explicit mechanism): </w:t>
            </w:r>
          </w:p>
          <w:p w14:paraId="3FBA6B20" w14:textId="77777777" w:rsidR="002B0555" w:rsidRPr="002B0555" w:rsidRDefault="002B0555" w:rsidP="002B0555">
            <w:pPr>
              <w:numPr>
                <w:ilvl w:val="1"/>
                <w:numId w:val="632"/>
              </w:numPr>
              <w:tabs>
                <w:tab w:val="clear" w:pos="0"/>
                <w:tab w:val="left" w:pos="153"/>
              </w:tabs>
              <w:ind w:left="822" w:hanging="142"/>
              <w:contextualSpacing/>
              <w:jc w:val="both"/>
              <w:rPr>
                <w:sz w:val="20"/>
                <w:szCs w:val="20"/>
              </w:rPr>
            </w:pPr>
            <w:r w:rsidRPr="002B0555">
              <w:rPr>
                <w:sz w:val="20"/>
                <w:szCs w:val="20"/>
              </w:rPr>
              <w:t>For early aperiodic SRS-AS transmission, the SRS resource set(s) triggered for the SCell is determined according to an indication in SCell activation command.</w:t>
            </w:r>
          </w:p>
          <w:p w14:paraId="61FDA5F2" w14:textId="4F568AC6" w:rsidR="004A17A9" w:rsidRPr="002B0555" w:rsidRDefault="002B0555" w:rsidP="002B0555">
            <w:pPr>
              <w:numPr>
                <w:ilvl w:val="1"/>
                <w:numId w:val="632"/>
              </w:numPr>
              <w:tabs>
                <w:tab w:val="clear" w:pos="0"/>
                <w:tab w:val="left" w:pos="153"/>
              </w:tabs>
              <w:ind w:left="822" w:hanging="142"/>
              <w:contextualSpacing/>
              <w:jc w:val="both"/>
              <w:rPr>
                <w:sz w:val="20"/>
                <w:szCs w:val="20"/>
              </w:rPr>
            </w:pPr>
            <w:r w:rsidRPr="002B0555">
              <w:rPr>
                <w:sz w:val="20"/>
                <w:szCs w:val="20"/>
              </w:rPr>
              <w:t>For early aperiodic CSI reporting, the CSI report configuration(s) triggered for the SCell is determined according to an indication in SCell activation command.</w:t>
            </w:r>
          </w:p>
        </w:tc>
      </w:tr>
    </w:tbl>
    <w:p w14:paraId="5B94A09D" w14:textId="77777777" w:rsidR="004A17A9" w:rsidRDefault="004A17A9" w:rsidP="00A421F5">
      <w:pPr>
        <w:pStyle w:val="0Maintext"/>
        <w:spacing w:after="120" w:afterAutospacing="0" w:line="240" w:lineRule="auto"/>
        <w:ind w:firstLine="0"/>
        <w:rPr>
          <w:lang w:val="en-US"/>
        </w:rPr>
      </w:pPr>
    </w:p>
    <w:p w14:paraId="305B8B49" w14:textId="3F488149" w:rsidR="00877ECD"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w:t>
      </w:r>
      <w:r w:rsidR="00D41D4C" w:rsidRPr="00D41D4C">
        <w:rPr>
          <w:lang w:val="en-US"/>
        </w:rPr>
        <w:t xml:space="preserve">Rel-20 MIMO </w:t>
      </w:r>
      <w:r w:rsidR="00877ECD">
        <w:rPr>
          <w:lang w:val="en-US"/>
        </w:rPr>
        <w:t>CSI enhancement including</w:t>
      </w:r>
    </w:p>
    <w:p w14:paraId="55B6D837" w14:textId="0983685F" w:rsidR="001A01A3" w:rsidRPr="00615256" w:rsidRDefault="00615256" w:rsidP="001A01A3">
      <w:pPr>
        <w:pStyle w:val="0Maintext"/>
        <w:numPr>
          <w:ilvl w:val="0"/>
          <w:numId w:val="627"/>
        </w:numPr>
        <w:spacing w:after="120" w:afterAutospacing="0" w:line="240" w:lineRule="auto"/>
        <w:rPr>
          <w:lang w:val="en-US"/>
        </w:rPr>
      </w:pPr>
      <w:r w:rsidRPr="001A01A3">
        <w:rPr>
          <w:szCs w:val="18"/>
        </w:rPr>
        <w:t>Early SRS/CSI/CSI-RS triggering</w:t>
      </w:r>
    </w:p>
    <w:p w14:paraId="5CAF2230" w14:textId="2A5B0CE5" w:rsidR="006900B2" w:rsidRPr="002E0148" w:rsidRDefault="00615256" w:rsidP="002E0148">
      <w:pPr>
        <w:pStyle w:val="0Maintext"/>
        <w:numPr>
          <w:ilvl w:val="0"/>
          <w:numId w:val="627"/>
        </w:numPr>
        <w:spacing w:after="120" w:afterAutospacing="0" w:line="240" w:lineRule="auto"/>
        <w:rPr>
          <w:lang w:val="en-US"/>
        </w:rPr>
      </w:pPr>
      <w:r>
        <w:rPr>
          <w:szCs w:val="18"/>
        </w:rPr>
        <w:t xml:space="preserve">Reduce CSI-RS </w:t>
      </w:r>
      <w:r w:rsidR="00D349E8">
        <w:rPr>
          <w:szCs w:val="18"/>
        </w:rPr>
        <w:t xml:space="preserve">frequency domain </w:t>
      </w:r>
      <w:r>
        <w:rPr>
          <w:szCs w:val="18"/>
        </w:rPr>
        <w:t>density</w:t>
      </w:r>
    </w:p>
    <w:p w14:paraId="68D2A181" w14:textId="77777777" w:rsidR="00B66210" w:rsidRDefault="00B66210" w:rsidP="00B66210">
      <w:pPr>
        <w:pStyle w:val="Heading1"/>
      </w:pPr>
      <w:r>
        <w:t>Early CSI acquisition enhancement</w:t>
      </w:r>
    </w:p>
    <w:p w14:paraId="67D665E4" w14:textId="54F90AA4" w:rsidR="00BD74FC" w:rsidRDefault="00E94808" w:rsidP="002F31EC">
      <w:pPr>
        <w:rPr>
          <w:sz w:val="20"/>
          <w:szCs w:val="20"/>
        </w:rPr>
      </w:pPr>
      <w:r w:rsidRPr="00E94808">
        <w:rPr>
          <w:sz w:val="20"/>
          <w:szCs w:val="20"/>
        </w:rPr>
        <w:t>For early SRS/CSI/CSI-RS triggering from IDLE/INACTIVE to CONNECTED mode via MSG4 of 4-step RACH</w:t>
      </w:r>
      <w:r>
        <w:rPr>
          <w:sz w:val="20"/>
          <w:szCs w:val="20"/>
        </w:rPr>
        <w:t xml:space="preserve">, </w:t>
      </w:r>
      <w:r w:rsidR="002F31EC">
        <w:rPr>
          <w:sz w:val="20"/>
          <w:szCs w:val="20"/>
        </w:rPr>
        <w:t>i</w:t>
      </w:r>
      <w:r w:rsidR="00BD74FC" w:rsidRPr="00BD74FC">
        <w:rPr>
          <w:sz w:val="20"/>
          <w:szCs w:val="20"/>
        </w:rPr>
        <w:t>n terms of the supported CSI for IDLE/INACTIVE to CONNECTED mode via MSG4</w:t>
      </w:r>
      <w:r w:rsidR="00BD74FC">
        <w:rPr>
          <w:sz w:val="20"/>
          <w:szCs w:val="20"/>
        </w:rPr>
        <w:t xml:space="preserve">, we have the following proposal </w:t>
      </w:r>
    </w:p>
    <w:p w14:paraId="761A75E4" w14:textId="77777777" w:rsidR="00F36CC1" w:rsidRPr="00BD74FC" w:rsidRDefault="00F36CC1" w:rsidP="002F31EC">
      <w:pPr>
        <w:rPr>
          <w:sz w:val="20"/>
          <w:szCs w:val="20"/>
        </w:rPr>
      </w:pPr>
    </w:p>
    <w:p w14:paraId="04985DAC" w14:textId="5F1DD422" w:rsidR="00BD74FC" w:rsidRPr="001712C6" w:rsidRDefault="00BD74FC" w:rsidP="00BD74FC">
      <w:pPr>
        <w:rPr>
          <w:b/>
          <w:bCs/>
          <w:i/>
          <w:iCs/>
          <w:sz w:val="20"/>
          <w:szCs w:val="20"/>
        </w:rPr>
      </w:pPr>
      <w:r w:rsidRPr="001712C6">
        <w:rPr>
          <w:b/>
          <w:bCs/>
          <w:i/>
          <w:iCs/>
          <w:sz w:val="20"/>
          <w:szCs w:val="20"/>
        </w:rPr>
        <w:t xml:space="preserve">Proposal </w:t>
      </w:r>
      <w:r w:rsidR="00F36CC1">
        <w:rPr>
          <w:b/>
          <w:bCs/>
          <w:i/>
          <w:iCs/>
          <w:sz w:val="20"/>
          <w:szCs w:val="20"/>
        </w:rPr>
        <w:t>1</w:t>
      </w:r>
      <w:r w:rsidRPr="001712C6">
        <w:rPr>
          <w:b/>
          <w:bCs/>
          <w:i/>
          <w:iCs/>
          <w:sz w:val="20"/>
          <w:szCs w:val="20"/>
        </w:rPr>
        <w:t xml:space="preserve">, For early </w:t>
      </w:r>
      <w:r w:rsidR="00A73D21">
        <w:rPr>
          <w:b/>
          <w:bCs/>
          <w:i/>
          <w:iCs/>
          <w:sz w:val="20"/>
          <w:szCs w:val="20"/>
        </w:rPr>
        <w:t>CSI</w:t>
      </w:r>
      <w:r w:rsidRPr="001712C6">
        <w:rPr>
          <w:b/>
          <w:bCs/>
          <w:i/>
          <w:iCs/>
          <w:sz w:val="20"/>
          <w:szCs w:val="20"/>
        </w:rPr>
        <w:t xml:space="preserve"> triggering from IDLE/INACTIVE to CONNECTED mode</w:t>
      </w:r>
      <w:r w:rsidR="00A73D21">
        <w:rPr>
          <w:b/>
          <w:bCs/>
          <w:i/>
          <w:iCs/>
          <w:sz w:val="20"/>
          <w:szCs w:val="20"/>
        </w:rPr>
        <w:t xml:space="preserve">, </w:t>
      </w:r>
      <w:r w:rsidR="00A73D21" w:rsidRPr="00A73D21">
        <w:rPr>
          <w:b/>
          <w:bCs/>
          <w:i/>
          <w:iCs/>
          <w:sz w:val="20"/>
          <w:szCs w:val="20"/>
        </w:rPr>
        <w:t>SCell transition from deactivation to activation</w:t>
      </w:r>
      <w:r w:rsidR="00A73D21">
        <w:rPr>
          <w:b/>
          <w:bCs/>
          <w:i/>
          <w:iCs/>
          <w:sz w:val="20"/>
          <w:szCs w:val="20"/>
        </w:rPr>
        <w:t xml:space="preserve">, and </w:t>
      </w:r>
      <w:r w:rsidR="00A73D21" w:rsidRPr="00A73D21">
        <w:rPr>
          <w:b/>
          <w:bCs/>
          <w:i/>
          <w:iCs/>
          <w:sz w:val="20"/>
          <w:szCs w:val="20"/>
        </w:rPr>
        <w:t>SCell transition from dormant-BWP to non-dormant BWP</w:t>
      </w:r>
    </w:p>
    <w:p w14:paraId="0D9BF47D" w14:textId="0EB01CC7" w:rsidR="00531626" w:rsidRPr="001712C6" w:rsidRDefault="00531626" w:rsidP="00531626">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PMI based report </w:t>
      </w:r>
    </w:p>
    <w:p w14:paraId="32FF1BCE"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Rel-15 Type I SP (Single Panel) codebook</w:t>
      </w:r>
    </w:p>
    <w:p w14:paraId="7FDA70BE"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wideband report </w:t>
      </w:r>
    </w:p>
    <w:p w14:paraId="7A243117" w14:textId="6E4FE949"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reportQuantity without “L1”, </w:t>
      </w:r>
      <w:r w:rsidR="00C54C53" w:rsidRPr="001712C6">
        <w:rPr>
          <w:rFonts w:ascii="Times New Roman" w:hAnsi="Times New Roman"/>
          <w:b/>
          <w:bCs/>
          <w:i/>
          <w:iCs/>
          <w:szCs w:val="20"/>
        </w:rPr>
        <w:t>i.e.</w:t>
      </w:r>
      <w:r w:rsidRPr="001712C6">
        <w:rPr>
          <w:rFonts w:ascii="Times New Roman" w:hAnsi="Times New Roman"/>
          <w:b/>
          <w:bCs/>
          <w:i/>
          <w:iCs/>
          <w:szCs w:val="20"/>
        </w:rPr>
        <w:t xml:space="preserve">, cri-RI-PMI-CQI </w:t>
      </w:r>
    </w:p>
    <w:p w14:paraId="597C3A29"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Do not support CRI, i.e., only one CSI-RS resource can be configured for CMR</w:t>
      </w:r>
    </w:p>
    <w:p w14:paraId="0DD02C03"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Do not support time domain average for CMR and IMR, i.e., timeRestriction is configured </w:t>
      </w:r>
    </w:p>
    <w:p w14:paraId="6BCB9FA1" w14:textId="77777777" w:rsidR="00531626" w:rsidRPr="001712C6" w:rsidRDefault="00531626" w:rsidP="00531626">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codebookMode = 1, i.e., do not support subband based spatial basis refinement in codebookMode = 2</w:t>
      </w:r>
    </w:p>
    <w:p w14:paraId="187C4BBE" w14:textId="77777777" w:rsidR="002A0909" w:rsidRPr="001712C6" w:rsidRDefault="002A0909" w:rsidP="002A0909">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non-PMI based report </w:t>
      </w:r>
    </w:p>
    <w:p w14:paraId="5F31E85F" w14:textId="0F37FA4D" w:rsidR="004839DE" w:rsidRPr="000D59C8" w:rsidRDefault="000D59C8" w:rsidP="000D59C8">
      <w:pPr>
        <w:pStyle w:val="ListParagraph"/>
        <w:numPr>
          <w:ilvl w:val="1"/>
          <w:numId w:val="629"/>
        </w:numPr>
        <w:ind w:leftChars="0"/>
        <w:rPr>
          <w:rFonts w:ascii="Times New Roman" w:hAnsi="Times New Roman"/>
          <w:b/>
          <w:bCs/>
          <w:i/>
          <w:iCs/>
          <w:szCs w:val="20"/>
        </w:rPr>
      </w:pPr>
      <w:r>
        <w:rPr>
          <w:rFonts w:ascii="Times New Roman" w:hAnsi="Times New Roman"/>
          <w:b/>
          <w:bCs/>
          <w:i/>
          <w:iCs/>
          <w:szCs w:val="20"/>
        </w:rPr>
        <w:t xml:space="preserve">For </w:t>
      </w:r>
      <w:r w:rsidR="002A0909" w:rsidRPr="001712C6">
        <w:rPr>
          <w:rFonts w:ascii="Times New Roman" w:hAnsi="Times New Roman"/>
          <w:b/>
          <w:bCs/>
          <w:i/>
          <w:iCs/>
          <w:szCs w:val="20"/>
        </w:rPr>
        <w:t>“cri-RI-CQI”</w:t>
      </w:r>
      <w:r>
        <w:rPr>
          <w:rFonts w:ascii="Times New Roman" w:hAnsi="Times New Roman"/>
          <w:b/>
          <w:bCs/>
          <w:i/>
          <w:iCs/>
          <w:szCs w:val="20"/>
        </w:rPr>
        <w:t xml:space="preserve">, </w:t>
      </w:r>
      <w:r w:rsidR="001712C6" w:rsidRPr="000D59C8">
        <w:rPr>
          <w:b/>
          <w:bCs/>
          <w:i/>
          <w:iCs/>
          <w:szCs w:val="20"/>
        </w:rPr>
        <w:t>o</w:t>
      </w:r>
      <w:r w:rsidR="002A0909" w:rsidRPr="000D59C8">
        <w:rPr>
          <w:b/>
          <w:bCs/>
          <w:i/>
          <w:iCs/>
          <w:szCs w:val="20"/>
        </w:rPr>
        <w:t>nly support that non-PMI-PortIndication is not configured, i.e., the mapping of rank to the CSI-RS ports are hardcoded in the specification, not configured by the NW</w:t>
      </w:r>
    </w:p>
    <w:p w14:paraId="03BF405C" w14:textId="77777777" w:rsidR="00BD74FC" w:rsidRDefault="00BD74FC" w:rsidP="009736D6">
      <w:pPr>
        <w:rPr>
          <w:sz w:val="20"/>
          <w:szCs w:val="20"/>
          <w:lang w:val="en-GB"/>
        </w:rPr>
      </w:pPr>
    </w:p>
    <w:p w14:paraId="1FA70360" w14:textId="77777777" w:rsidR="004934FE" w:rsidRDefault="004934FE" w:rsidP="009736D6">
      <w:pPr>
        <w:rPr>
          <w:sz w:val="20"/>
          <w:szCs w:val="20"/>
        </w:rPr>
      </w:pPr>
      <w:r>
        <w:rPr>
          <w:sz w:val="20"/>
          <w:szCs w:val="20"/>
        </w:rPr>
        <w:t>Regarding the early CSI-RS (TRS) triggering, the more fundamental question is not whether periodic and/or aperiodic TRS should be supported, the question is whether NW can guarantee the availability of the TRS when it is triggered by MSG4.</w:t>
      </w:r>
    </w:p>
    <w:p w14:paraId="5EF21754" w14:textId="77777777" w:rsidR="004934FE" w:rsidRDefault="004934FE" w:rsidP="009736D6">
      <w:pPr>
        <w:rPr>
          <w:sz w:val="20"/>
          <w:szCs w:val="20"/>
        </w:rPr>
      </w:pPr>
    </w:p>
    <w:p w14:paraId="4E9EDC22" w14:textId="149E816D" w:rsidR="004934FE" w:rsidRPr="00885694" w:rsidRDefault="004934FE" w:rsidP="004934FE">
      <w:pPr>
        <w:rPr>
          <w:b/>
          <w:bCs/>
          <w:i/>
          <w:iCs/>
          <w:sz w:val="20"/>
          <w:szCs w:val="20"/>
        </w:rPr>
      </w:pPr>
      <w:r w:rsidRPr="00885694">
        <w:rPr>
          <w:b/>
          <w:bCs/>
          <w:i/>
          <w:iCs/>
          <w:sz w:val="20"/>
          <w:szCs w:val="20"/>
        </w:rPr>
        <w:t xml:space="preserve">Proposal </w:t>
      </w:r>
      <w:r w:rsidR="00E42E92">
        <w:rPr>
          <w:b/>
          <w:bCs/>
          <w:i/>
          <w:iCs/>
          <w:sz w:val="20"/>
          <w:szCs w:val="20"/>
        </w:rPr>
        <w:t>2</w:t>
      </w:r>
      <w:r w:rsidRPr="00885694">
        <w:rPr>
          <w:b/>
          <w:bCs/>
          <w:i/>
          <w:iCs/>
          <w:sz w:val="20"/>
          <w:szCs w:val="20"/>
        </w:rPr>
        <w:t xml:space="preserve">, For early CSI-RS </w:t>
      </w:r>
      <w:r w:rsidR="00EA06DD">
        <w:rPr>
          <w:b/>
          <w:bCs/>
          <w:i/>
          <w:iCs/>
          <w:sz w:val="20"/>
          <w:szCs w:val="20"/>
        </w:rPr>
        <w:t xml:space="preserve">(TRS) </w:t>
      </w:r>
      <w:r w:rsidRPr="00885694">
        <w:rPr>
          <w:b/>
          <w:bCs/>
          <w:i/>
          <w:iCs/>
          <w:sz w:val="20"/>
          <w:szCs w:val="20"/>
        </w:rPr>
        <w:t>triggering for SCell activation and switching out of SCell dormancy in CONNECTED</w:t>
      </w:r>
      <w:r w:rsidR="00EA06DD">
        <w:rPr>
          <w:b/>
          <w:bCs/>
          <w:i/>
          <w:iCs/>
          <w:sz w:val="20"/>
          <w:szCs w:val="20"/>
        </w:rPr>
        <w:t xml:space="preserve">, NW needs ensure that the TRS is available, i.e., UE assumes that </w:t>
      </w:r>
      <w:r w:rsidR="00737050">
        <w:rPr>
          <w:b/>
          <w:bCs/>
          <w:i/>
          <w:iCs/>
          <w:sz w:val="20"/>
          <w:szCs w:val="20"/>
        </w:rPr>
        <w:t xml:space="preserve">the </w:t>
      </w:r>
      <w:r w:rsidR="00EA06DD">
        <w:rPr>
          <w:b/>
          <w:bCs/>
          <w:i/>
          <w:iCs/>
          <w:sz w:val="20"/>
          <w:szCs w:val="20"/>
        </w:rPr>
        <w:t xml:space="preserve">TRS is transmitted, after it is triggered </w:t>
      </w:r>
      <w:r w:rsidRPr="00885694">
        <w:rPr>
          <w:b/>
          <w:bCs/>
          <w:i/>
          <w:iCs/>
          <w:sz w:val="20"/>
          <w:szCs w:val="20"/>
        </w:rPr>
        <w:t xml:space="preserve"> </w:t>
      </w:r>
    </w:p>
    <w:p w14:paraId="7AC09A8A" w14:textId="31DF5D14" w:rsidR="00E95C16" w:rsidRDefault="00E95C16" w:rsidP="004934FE">
      <w:pPr>
        <w:pStyle w:val="ListParagraph"/>
        <w:numPr>
          <w:ilvl w:val="0"/>
          <w:numId w:val="630"/>
        </w:numPr>
        <w:ind w:leftChars="0"/>
        <w:rPr>
          <w:rFonts w:ascii="Times New Roman" w:hAnsi="Times New Roman"/>
          <w:b/>
          <w:bCs/>
          <w:i/>
          <w:iCs/>
          <w:szCs w:val="20"/>
        </w:rPr>
      </w:pPr>
      <w:r>
        <w:rPr>
          <w:rFonts w:ascii="Times New Roman" w:hAnsi="Times New Roman"/>
          <w:b/>
          <w:bCs/>
          <w:i/>
          <w:iCs/>
          <w:szCs w:val="20"/>
        </w:rPr>
        <w:t xml:space="preserve">With the above guarantee, either periodic </w:t>
      </w:r>
      <w:r w:rsidR="00E376BD">
        <w:rPr>
          <w:rFonts w:ascii="Times New Roman" w:hAnsi="Times New Roman"/>
          <w:b/>
          <w:bCs/>
          <w:i/>
          <w:iCs/>
          <w:szCs w:val="20"/>
        </w:rPr>
        <w:t xml:space="preserve">TRS </w:t>
      </w:r>
      <w:r>
        <w:rPr>
          <w:rFonts w:ascii="Times New Roman" w:hAnsi="Times New Roman"/>
          <w:b/>
          <w:bCs/>
          <w:i/>
          <w:iCs/>
          <w:szCs w:val="20"/>
        </w:rPr>
        <w:t xml:space="preserve">or aperiodic </w:t>
      </w:r>
      <w:r w:rsidR="00E376BD">
        <w:rPr>
          <w:rFonts w:ascii="Times New Roman" w:hAnsi="Times New Roman"/>
          <w:b/>
          <w:bCs/>
          <w:i/>
          <w:iCs/>
          <w:szCs w:val="20"/>
        </w:rPr>
        <w:t xml:space="preserve">TRS </w:t>
      </w:r>
      <w:r>
        <w:rPr>
          <w:rFonts w:ascii="Times New Roman" w:hAnsi="Times New Roman"/>
          <w:b/>
          <w:bCs/>
          <w:i/>
          <w:iCs/>
          <w:szCs w:val="20"/>
        </w:rPr>
        <w:t xml:space="preserve">or both is okay </w:t>
      </w:r>
    </w:p>
    <w:p w14:paraId="1CC3AD27" w14:textId="77777777" w:rsidR="0014689A" w:rsidRDefault="0014689A" w:rsidP="00E94808">
      <w:pPr>
        <w:rPr>
          <w:b/>
          <w:bCs/>
          <w:i/>
          <w:iCs/>
          <w:sz w:val="20"/>
          <w:szCs w:val="20"/>
        </w:rPr>
      </w:pPr>
    </w:p>
    <w:p w14:paraId="68CCB5CE" w14:textId="2257EF99" w:rsidR="00A96D9E" w:rsidRPr="00A96D9E" w:rsidRDefault="00A96D9E" w:rsidP="00E94808">
      <w:pPr>
        <w:rPr>
          <w:sz w:val="20"/>
          <w:szCs w:val="20"/>
        </w:rPr>
      </w:pPr>
      <w:r w:rsidRPr="00A96D9E">
        <w:rPr>
          <w:sz w:val="20"/>
          <w:szCs w:val="20"/>
        </w:rPr>
        <w:t xml:space="preserve">Additionally, we have the following proposals </w:t>
      </w:r>
    </w:p>
    <w:p w14:paraId="1BCB0405" w14:textId="77777777" w:rsidR="00A96D9E" w:rsidRDefault="00A96D9E" w:rsidP="00E94808">
      <w:pPr>
        <w:rPr>
          <w:b/>
          <w:bCs/>
          <w:i/>
          <w:iCs/>
          <w:sz w:val="20"/>
          <w:szCs w:val="20"/>
        </w:rPr>
      </w:pPr>
    </w:p>
    <w:p w14:paraId="69897D2C" w14:textId="1DD202D7" w:rsidR="00E94808" w:rsidRPr="00885694" w:rsidRDefault="009736D6" w:rsidP="00E94808">
      <w:pPr>
        <w:rPr>
          <w:b/>
          <w:bCs/>
          <w:i/>
          <w:iCs/>
          <w:sz w:val="20"/>
          <w:szCs w:val="20"/>
        </w:rPr>
      </w:pPr>
      <w:r w:rsidRPr="00885694">
        <w:rPr>
          <w:b/>
          <w:bCs/>
          <w:i/>
          <w:iCs/>
          <w:sz w:val="20"/>
          <w:szCs w:val="20"/>
        </w:rPr>
        <w:t xml:space="preserve">Proposal </w:t>
      </w:r>
      <w:r w:rsidR="00EB2BC0">
        <w:rPr>
          <w:b/>
          <w:bCs/>
          <w:i/>
          <w:iCs/>
          <w:sz w:val="20"/>
          <w:szCs w:val="20"/>
        </w:rPr>
        <w:t>3</w:t>
      </w:r>
      <w:r w:rsidRPr="00885694">
        <w:rPr>
          <w:b/>
          <w:bCs/>
          <w:i/>
          <w:iCs/>
          <w:sz w:val="20"/>
          <w:szCs w:val="20"/>
        </w:rPr>
        <w:t xml:space="preserve">, </w:t>
      </w:r>
      <w:r w:rsidR="00E94808" w:rsidRPr="00885694">
        <w:rPr>
          <w:b/>
          <w:bCs/>
          <w:i/>
          <w:iCs/>
          <w:sz w:val="20"/>
          <w:szCs w:val="20"/>
        </w:rPr>
        <w:t xml:space="preserve">For early SRS/CSI/CSI-RS triggering for SCell activation and switching out of SCell dormancy in CONNECTED </w:t>
      </w:r>
    </w:p>
    <w:p w14:paraId="5A940349" w14:textId="77777777" w:rsidR="00E94808" w:rsidRPr="00885694"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Support pre-configuration of SRS, CSI (including CSI-RS) for SCell activation and switching out of SCell dormancy </w:t>
      </w:r>
    </w:p>
    <w:p w14:paraId="7B4EDC7C" w14:textId="77777777" w:rsidR="00E94808" w:rsidRPr="00885694"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SCell activation, enhancing MAC-CE to add indication of the SRS/CSI triggering </w:t>
      </w:r>
    </w:p>
    <w:p w14:paraId="415609B7" w14:textId="67D94A6E" w:rsidR="00E94808" w:rsidRDefault="00E94808" w:rsidP="009736D6">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switching out of SCell dormancy, </w:t>
      </w:r>
      <w:r w:rsidR="00DE0A5D">
        <w:rPr>
          <w:rFonts w:ascii="Times New Roman" w:hAnsi="Times New Roman"/>
          <w:b/>
          <w:bCs/>
          <w:i/>
          <w:iCs/>
          <w:szCs w:val="20"/>
        </w:rPr>
        <w:t>reuse</w:t>
      </w:r>
      <w:r w:rsidRPr="00885694">
        <w:rPr>
          <w:rFonts w:ascii="Times New Roman" w:hAnsi="Times New Roman"/>
          <w:b/>
          <w:bCs/>
          <w:i/>
          <w:iCs/>
          <w:szCs w:val="20"/>
        </w:rPr>
        <w:t xml:space="preserve"> the SRS/CSI request field in the DCI </w:t>
      </w:r>
    </w:p>
    <w:p w14:paraId="4A8BAC0E" w14:textId="77777777" w:rsidR="00A96D9E" w:rsidRDefault="00A96D9E" w:rsidP="00A96D9E">
      <w:pPr>
        <w:rPr>
          <w:b/>
          <w:bCs/>
          <w:i/>
          <w:iCs/>
          <w:szCs w:val="20"/>
        </w:rPr>
      </w:pPr>
    </w:p>
    <w:p w14:paraId="1C2788DF" w14:textId="6D89763A" w:rsidR="00A96D9E" w:rsidRPr="00DD1AAC" w:rsidRDefault="00DD1AAC" w:rsidP="00DD1AAC">
      <w:pPr>
        <w:rPr>
          <w:b/>
          <w:bCs/>
          <w:i/>
          <w:iCs/>
          <w:sz w:val="20"/>
          <w:szCs w:val="20"/>
        </w:rPr>
      </w:pPr>
      <w:r w:rsidRPr="00885694">
        <w:rPr>
          <w:b/>
          <w:bCs/>
          <w:i/>
          <w:iCs/>
          <w:sz w:val="20"/>
          <w:szCs w:val="20"/>
        </w:rPr>
        <w:t xml:space="preserve">Proposal </w:t>
      </w:r>
      <w:r w:rsidR="009A276E">
        <w:rPr>
          <w:b/>
          <w:bCs/>
          <w:i/>
          <w:iCs/>
          <w:sz w:val="20"/>
          <w:szCs w:val="20"/>
        </w:rPr>
        <w:t>4</w:t>
      </w:r>
      <w:r w:rsidRPr="00885694">
        <w:rPr>
          <w:b/>
          <w:bCs/>
          <w:i/>
          <w:iCs/>
          <w:sz w:val="20"/>
          <w:szCs w:val="20"/>
        </w:rPr>
        <w:t xml:space="preserve">, </w:t>
      </w:r>
      <w:r w:rsidR="00A96D9E" w:rsidRPr="00DD1AAC">
        <w:rPr>
          <w:b/>
          <w:bCs/>
          <w:i/>
          <w:iCs/>
          <w:sz w:val="20"/>
          <w:szCs w:val="20"/>
        </w:rPr>
        <w:t>On PUSCH allocation for</w:t>
      </w:r>
      <w:r w:rsidR="00A96D9E" w:rsidRPr="00DD1AAC">
        <w:rPr>
          <w:rFonts w:hint="eastAsia"/>
          <w:b/>
          <w:bCs/>
          <w:i/>
          <w:iCs/>
          <w:sz w:val="20"/>
          <w:szCs w:val="20"/>
        </w:rPr>
        <w:t xml:space="preserve"> </w:t>
      </w:r>
      <w:r w:rsidR="00A96D9E" w:rsidRPr="00DD1AAC">
        <w:rPr>
          <w:b/>
          <w:bCs/>
          <w:i/>
          <w:iCs/>
          <w:sz w:val="20"/>
          <w:szCs w:val="20"/>
        </w:rPr>
        <w:t xml:space="preserve">MSG4-triggered aperiodic CSI reporting associated </w:t>
      </w:r>
      <w:r w:rsidR="00A96D9E" w:rsidRPr="00DD1AAC">
        <w:rPr>
          <w:rFonts w:hint="eastAsia"/>
          <w:b/>
          <w:bCs/>
          <w:i/>
          <w:iCs/>
          <w:sz w:val="20"/>
          <w:szCs w:val="20"/>
        </w:rPr>
        <w:t>w</w:t>
      </w:r>
      <w:r w:rsidR="00A96D9E" w:rsidRPr="00DD1AAC">
        <w:rPr>
          <w:b/>
          <w:bCs/>
          <w:i/>
          <w:iCs/>
          <w:sz w:val="20"/>
          <w:szCs w:val="20"/>
        </w:rPr>
        <w:t xml:space="preserve">ith aperiodic CSI-RS for CSI, when UE transition from IDLE/INACTIVE to CONNECTED mode, </w:t>
      </w:r>
      <w:r w:rsidR="00C654D0">
        <w:rPr>
          <w:b/>
          <w:bCs/>
          <w:i/>
          <w:iCs/>
          <w:sz w:val="20"/>
          <w:szCs w:val="20"/>
        </w:rPr>
        <w:t>prefer Alt-1:</w:t>
      </w:r>
      <w:r w:rsidR="00A96D9E" w:rsidRPr="00DD1AAC">
        <w:rPr>
          <w:b/>
          <w:bCs/>
          <w:i/>
          <w:iCs/>
          <w:sz w:val="20"/>
          <w:szCs w:val="20"/>
        </w:rPr>
        <w:t xml:space="preserve"> The PUSCH is configured by SIBx providing resource/reporting configuration for early triggering of aperiodic CSI reporting.</w:t>
      </w:r>
    </w:p>
    <w:p w14:paraId="1613D798" w14:textId="77777777" w:rsidR="00A96D9E" w:rsidRPr="00DD1AAC" w:rsidRDefault="00A96D9E" w:rsidP="00A96D9E">
      <w:pPr>
        <w:rPr>
          <w:b/>
          <w:bCs/>
          <w:i/>
          <w:iCs/>
          <w:sz w:val="20"/>
          <w:szCs w:val="20"/>
        </w:rPr>
      </w:pPr>
    </w:p>
    <w:p w14:paraId="60CF1CB6" w14:textId="476FCACF" w:rsidR="00A96D9E" w:rsidRPr="00DD1AAC" w:rsidRDefault="009A276E" w:rsidP="00DD1AAC">
      <w:pPr>
        <w:rPr>
          <w:b/>
          <w:bCs/>
          <w:i/>
          <w:iCs/>
          <w:sz w:val="20"/>
          <w:szCs w:val="20"/>
        </w:rPr>
      </w:pPr>
      <w:r w:rsidRPr="00885694">
        <w:rPr>
          <w:b/>
          <w:bCs/>
          <w:i/>
          <w:iCs/>
          <w:sz w:val="20"/>
          <w:szCs w:val="20"/>
        </w:rPr>
        <w:t xml:space="preserve">Proposal </w:t>
      </w:r>
      <w:r w:rsidR="00C56611">
        <w:rPr>
          <w:b/>
          <w:bCs/>
          <w:i/>
          <w:iCs/>
          <w:sz w:val="20"/>
          <w:szCs w:val="20"/>
        </w:rPr>
        <w:t>5</w:t>
      </w:r>
      <w:r w:rsidRPr="00885694">
        <w:rPr>
          <w:b/>
          <w:bCs/>
          <w:i/>
          <w:iCs/>
          <w:sz w:val="20"/>
          <w:szCs w:val="20"/>
        </w:rPr>
        <w:t xml:space="preserve">, </w:t>
      </w:r>
      <w:r w:rsidR="00A96D9E" w:rsidRPr="00DD1AAC">
        <w:rPr>
          <w:b/>
          <w:bCs/>
          <w:i/>
          <w:iCs/>
          <w:sz w:val="20"/>
          <w:szCs w:val="20"/>
        </w:rPr>
        <w:t xml:space="preserve">On triggering mechanism for early aperiodic SRS-AS transmission on a SCell and early aperiodic CSI reporting for a SCell, based on the legacy SCell activation activating the SCell, </w:t>
      </w:r>
      <w:r w:rsidR="00192900">
        <w:rPr>
          <w:b/>
          <w:bCs/>
          <w:i/>
          <w:iCs/>
          <w:sz w:val="20"/>
          <w:szCs w:val="20"/>
        </w:rPr>
        <w:t xml:space="preserve">prefer </w:t>
      </w:r>
      <w:r w:rsidR="00A96D9E" w:rsidRPr="00DD1AAC">
        <w:rPr>
          <w:b/>
          <w:bCs/>
          <w:i/>
          <w:iCs/>
          <w:sz w:val="20"/>
          <w:szCs w:val="20"/>
        </w:rPr>
        <w:t xml:space="preserve">Alt-1 (Implicit mechanism): </w:t>
      </w:r>
    </w:p>
    <w:p w14:paraId="048D5135" w14:textId="77777777" w:rsidR="00A96D9E" w:rsidRPr="00DD1AAC" w:rsidRDefault="00A96D9E" w:rsidP="00192900">
      <w:pPr>
        <w:pStyle w:val="ListParagraph"/>
        <w:numPr>
          <w:ilvl w:val="0"/>
          <w:numId w:val="630"/>
        </w:numPr>
        <w:ind w:leftChars="0"/>
        <w:rPr>
          <w:rFonts w:ascii="Times New Roman" w:hAnsi="Times New Roman"/>
          <w:b/>
          <w:bCs/>
          <w:i/>
          <w:iCs/>
          <w:szCs w:val="20"/>
        </w:rPr>
      </w:pPr>
      <w:r w:rsidRPr="00DD1AAC">
        <w:rPr>
          <w:rFonts w:ascii="Times New Roman" w:hAnsi="Times New Roman"/>
          <w:b/>
          <w:bCs/>
          <w:i/>
          <w:iCs/>
          <w:szCs w:val="20"/>
        </w:rPr>
        <w:t>For early aperiodic SRS-AS transmission, the SRS resource set(s) triggered for the SCell is determined according to RRC configuration.</w:t>
      </w:r>
    </w:p>
    <w:p w14:paraId="2FD2A36B" w14:textId="0A903F3C" w:rsidR="00A96D9E" w:rsidRPr="00192900" w:rsidRDefault="00A96D9E" w:rsidP="00A96D9E">
      <w:pPr>
        <w:pStyle w:val="ListParagraph"/>
        <w:numPr>
          <w:ilvl w:val="0"/>
          <w:numId w:val="630"/>
        </w:numPr>
        <w:ind w:leftChars="0"/>
        <w:rPr>
          <w:rFonts w:ascii="Times New Roman" w:hAnsi="Times New Roman"/>
          <w:b/>
          <w:bCs/>
          <w:i/>
          <w:iCs/>
          <w:szCs w:val="20"/>
        </w:rPr>
      </w:pPr>
      <w:r w:rsidRPr="00DD1AAC">
        <w:rPr>
          <w:rFonts w:ascii="Times New Roman" w:hAnsi="Times New Roman"/>
          <w:b/>
          <w:bCs/>
          <w:i/>
          <w:iCs/>
          <w:szCs w:val="20"/>
        </w:rPr>
        <w:t>For early aperiodic CSI reporting, the CSI report configuration(s) triggered for the SCell is determined according to RRC configuration</w:t>
      </w:r>
    </w:p>
    <w:p w14:paraId="1A3C0F9B" w14:textId="2AE9AF99" w:rsidR="007668C4" w:rsidRDefault="003F42DD" w:rsidP="00A230AD">
      <w:pPr>
        <w:pStyle w:val="Heading1"/>
      </w:pPr>
      <w:r>
        <w:t>CSI-RS frequency domain density reduction</w:t>
      </w:r>
    </w:p>
    <w:p w14:paraId="0093A2F2" w14:textId="15E3CB8D" w:rsidR="005A149B" w:rsidRDefault="005A149B" w:rsidP="00DC6355">
      <w:pPr>
        <w:pStyle w:val="0Maintext"/>
        <w:spacing w:after="120" w:afterAutospacing="0" w:line="240" w:lineRule="auto"/>
        <w:ind w:firstLine="0"/>
        <w:rPr>
          <w:noProof/>
        </w:rPr>
      </w:pPr>
      <w:r w:rsidRPr="001A01A3">
        <w:rPr>
          <w:szCs w:val="18"/>
        </w:rPr>
        <w:t>For 48, 64, and 128 CSI-RS ports aggregated over multiple CSI-RS resources per legacy specification: CSI-RS density of 1/3, 1/4, 1/6, and 1/8 RE/RB/port</w:t>
      </w:r>
      <w:r w:rsidR="00F813E3">
        <w:rPr>
          <w:noProof/>
        </w:rPr>
        <w:t>, we have the following proposal</w:t>
      </w:r>
    </w:p>
    <w:p w14:paraId="7FB65DE4" w14:textId="6B689CA9" w:rsidR="00A17955" w:rsidRPr="00D11500" w:rsidRDefault="00C166AE" w:rsidP="00A17955">
      <w:pPr>
        <w:snapToGrid w:val="0"/>
        <w:rPr>
          <w:rFonts w:eastAsia="Calibri"/>
          <w:b/>
          <w:bCs/>
          <w:i/>
          <w:iCs/>
          <w:sz w:val="20"/>
          <w:szCs w:val="20"/>
          <w:lang w:val="en-GB" w:eastAsia="en-US"/>
        </w:rPr>
      </w:pPr>
      <w:r w:rsidRPr="00D11500">
        <w:rPr>
          <w:b/>
          <w:bCs/>
          <w:i/>
          <w:iCs/>
          <w:sz w:val="20"/>
          <w:szCs w:val="20"/>
        </w:rPr>
        <w:t xml:space="preserve">Proposal </w:t>
      </w:r>
      <w:r w:rsidR="00566437">
        <w:rPr>
          <w:b/>
          <w:bCs/>
          <w:i/>
          <w:iCs/>
          <w:sz w:val="20"/>
          <w:szCs w:val="20"/>
        </w:rPr>
        <w:t>6</w:t>
      </w:r>
      <w:r w:rsidRPr="00D11500">
        <w:rPr>
          <w:b/>
          <w:bCs/>
          <w:i/>
          <w:iCs/>
          <w:sz w:val="20"/>
          <w:szCs w:val="20"/>
        </w:rPr>
        <w:t xml:space="preserve">, </w:t>
      </w:r>
      <w:r w:rsidR="00721D06" w:rsidRPr="00D11500">
        <w:rPr>
          <w:rFonts w:eastAsia="Calibri"/>
          <w:b/>
          <w:bCs/>
          <w:i/>
          <w:iCs/>
          <w:sz w:val="20"/>
          <w:szCs w:val="20"/>
          <w:lang w:val="en-GB" w:eastAsia="en-US"/>
        </w:rPr>
        <w:t>For</w:t>
      </w:r>
      <w:r w:rsidR="00CE1990" w:rsidRPr="00D11500">
        <w:rPr>
          <w:b/>
          <w:bCs/>
          <w:i/>
          <w:iCs/>
        </w:rPr>
        <w:t xml:space="preserve"> </w:t>
      </w:r>
      <w:r w:rsidR="00CE1990" w:rsidRPr="00D11500">
        <w:rPr>
          <w:rFonts w:eastAsia="Calibri"/>
          <w:b/>
          <w:bCs/>
          <w:i/>
          <w:iCs/>
          <w:sz w:val="20"/>
          <w:szCs w:val="20"/>
          <w:lang w:val="en-GB" w:eastAsia="en-US"/>
        </w:rPr>
        <w:t xml:space="preserve">CSI-RS overhead reduction for 48, 64 and 128 ports CSI-RS </w:t>
      </w:r>
    </w:p>
    <w:p w14:paraId="0A612007" w14:textId="4036570D" w:rsidR="001D08A1" w:rsidRPr="00D11500" w:rsidRDefault="00CE1990" w:rsidP="00D11500">
      <w:pPr>
        <w:pStyle w:val="ListParagraph"/>
        <w:numPr>
          <w:ilvl w:val="0"/>
          <w:numId w:val="639"/>
        </w:numPr>
        <w:snapToGrid w:val="0"/>
        <w:ind w:leftChars="0"/>
        <w:rPr>
          <w:rFonts w:ascii="Times New Roman" w:hAnsi="Times New Roman"/>
          <w:b/>
          <w:bCs/>
          <w:i/>
          <w:iCs/>
          <w:szCs w:val="20"/>
        </w:rPr>
      </w:pPr>
      <w:r w:rsidRPr="00D11500">
        <w:rPr>
          <w:rFonts w:ascii="Times New Roman" w:eastAsia="Calibri" w:hAnsi="Times New Roman"/>
          <w:b/>
          <w:bCs/>
          <w:i/>
          <w:iCs/>
          <w:szCs w:val="20"/>
          <w:lang w:eastAsia="en-US"/>
        </w:rPr>
        <w:t xml:space="preserve">Allow </w:t>
      </w:r>
      <m:oMath>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3</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4</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6</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8</m:t>
            </m:r>
          </m:den>
        </m:f>
        <m:r>
          <m:rPr>
            <m:sty m:val="bi"/>
          </m:rPr>
          <w:rPr>
            <w:rFonts w:ascii="Cambria Math" w:eastAsia="Calibri" w:hAnsi="Cambria Math"/>
            <w:szCs w:val="20"/>
            <w:lang w:eastAsia="en-US"/>
          </w:rPr>
          <m:t>}</m:t>
        </m:r>
      </m:oMath>
      <w:r w:rsidRPr="00D11500">
        <w:rPr>
          <w:rFonts w:ascii="Times New Roman" w:eastAsia="Calibri" w:hAnsi="Times New Roman"/>
          <w:b/>
          <w:bCs/>
          <w:i/>
          <w:iCs/>
          <w:szCs w:val="20"/>
          <w:lang w:eastAsia="en-US"/>
        </w:rPr>
        <w:t>to be configured as candidate value of density in CSI-RS-ResourceMapping with the full flexibility of starting PRB</w:t>
      </w:r>
      <w:r w:rsidR="0097668D" w:rsidRPr="00D11500">
        <w:rPr>
          <w:rFonts w:ascii="Times New Roman" w:hAnsi="Times New Roman"/>
          <w:b/>
          <w:bCs/>
          <w:i/>
          <w:iCs/>
          <w:szCs w:val="21"/>
        </w:rPr>
        <w:t xml:space="preserve"> </w:t>
      </w:r>
    </w:p>
    <w:p w14:paraId="17F27A7E" w14:textId="06B94F5D" w:rsidR="004F109F" w:rsidRPr="008445C2" w:rsidRDefault="004F109F" w:rsidP="0014440F">
      <w:pPr>
        <w:pStyle w:val="ListParagraph"/>
        <w:snapToGrid w:val="0"/>
        <w:ind w:leftChars="0" w:left="720" w:firstLine="0"/>
        <w:rPr>
          <w:rFonts w:ascii="Times New Roman" w:hAnsi="Times New Roman"/>
          <w:b/>
          <w:bCs/>
          <w:i/>
          <w:iCs/>
          <w:szCs w:val="20"/>
        </w:rPr>
      </w:pPr>
    </w:p>
    <w:p w14:paraId="022777CA" w14:textId="3130A35F" w:rsidR="00041988" w:rsidRDefault="00C84FE2" w:rsidP="003105DC">
      <w:pPr>
        <w:pStyle w:val="Heading1"/>
      </w:pPr>
      <w:r>
        <w:lastRenderedPageBreak/>
        <w:t>Conclusion</w:t>
      </w:r>
    </w:p>
    <w:p w14:paraId="0AF71608" w14:textId="77777777" w:rsidR="00DA2FCA" w:rsidRDefault="00DA2FCA" w:rsidP="00DA2FCA">
      <w:pPr>
        <w:pStyle w:val="0Maintext"/>
        <w:spacing w:after="120" w:afterAutospacing="0" w:line="240" w:lineRule="auto"/>
        <w:ind w:firstLine="0"/>
        <w:rPr>
          <w:lang w:val="en-US"/>
        </w:rPr>
      </w:pPr>
      <w:r>
        <w:rPr>
          <w:lang w:val="en-US"/>
        </w:rPr>
        <w:t xml:space="preserve">In this contribution, we provide our views on </w:t>
      </w:r>
      <w:r w:rsidRPr="00D41D4C">
        <w:rPr>
          <w:lang w:val="en-US"/>
        </w:rPr>
        <w:t xml:space="preserve">Rel-20 MIMO </w:t>
      </w:r>
      <w:r>
        <w:rPr>
          <w:lang w:val="en-US"/>
        </w:rPr>
        <w:t>CSI enhancement including</w:t>
      </w:r>
    </w:p>
    <w:p w14:paraId="4414EC8D" w14:textId="77777777" w:rsidR="00DA2FCA" w:rsidRPr="00615256" w:rsidRDefault="00DA2FCA" w:rsidP="00DA2FCA">
      <w:pPr>
        <w:pStyle w:val="0Maintext"/>
        <w:numPr>
          <w:ilvl w:val="0"/>
          <w:numId w:val="627"/>
        </w:numPr>
        <w:spacing w:after="120" w:afterAutospacing="0" w:line="240" w:lineRule="auto"/>
        <w:rPr>
          <w:lang w:val="en-US"/>
        </w:rPr>
      </w:pPr>
      <w:r w:rsidRPr="001A01A3">
        <w:rPr>
          <w:szCs w:val="18"/>
        </w:rPr>
        <w:t>Early SRS/CSI/CSI-RS triggering</w:t>
      </w:r>
    </w:p>
    <w:p w14:paraId="71C3A72D" w14:textId="77777777" w:rsidR="00DA2FCA" w:rsidRPr="002E0148" w:rsidRDefault="00DA2FCA" w:rsidP="00DA2FCA">
      <w:pPr>
        <w:pStyle w:val="0Maintext"/>
        <w:numPr>
          <w:ilvl w:val="0"/>
          <w:numId w:val="627"/>
        </w:numPr>
        <w:spacing w:after="120" w:afterAutospacing="0" w:line="240" w:lineRule="auto"/>
        <w:rPr>
          <w:lang w:val="en-US"/>
        </w:rPr>
      </w:pPr>
      <w:r>
        <w:rPr>
          <w:szCs w:val="18"/>
        </w:rPr>
        <w:t>Reduce CSI-RS frequency domain density</w:t>
      </w:r>
    </w:p>
    <w:p w14:paraId="2A53C2DF" w14:textId="5F272C3F"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49FB0759" w14:textId="77777777" w:rsidR="00893908" w:rsidRPr="001712C6" w:rsidRDefault="00893908" w:rsidP="00893908">
      <w:pPr>
        <w:rPr>
          <w:b/>
          <w:bCs/>
          <w:i/>
          <w:iCs/>
          <w:sz w:val="20"/>
          <w:szCs w:val="20"/>
        </w:rPr>
      </w:pPr>
      <w:r w:rsidRPr="001712C6">
        <w:rPr>
          <w:b/>
          <w:bCs/>
          <w:i/>
          <w:iCs/>
          <w:sz w:val="20"/>
          <w:szCs w:val="20"/>
        </w:rPr>
        <w:t xml:space="preserve">Proposal </w:t>
      </w:r>
      <w:r>
        <w:rPr>
          <w:b/>
          <w:bCs/>
          <w:i/>
          <w:iCs/>
          <w:sz w:val="20"/>
          <w:szCs w:val="20"/>
        </w:rPr>
        <w:t>1</w:t>
      </w:r>
      <w:r w:rsidRPr="001712C6">
        <w:rPr>
          <w:b/>
          <w:bCs/>
          <w:i/>
          <w:iCs/>
          <w:sz w:val="20"/>
          <w:szCs w:val="20"/>
        </w:rPr>
        <w:t xml:space="preserve">, For early </w:t>
      </w:r>
      <w:r>
        <w:rPr>
          <w:b/>
          <w:bCs/>
          <w:i/>
          <w:iCs/>
          <w:sz w:val="20"/>
          <w:szCs w:val="20"/>
        </w:rPr>
        <w:t>CSI</w:t>
      </w:r>
      <w:r w:rsidRPr="001712C6">
        <w:rPr>
          <w:b/>
          <w:bCs/>
          <w:i/>
          <w:iCs/>
          <w:sz w:val="20"/>
          <w:szCs w:val="20"/>
        </w:rPr>
        <w:t xml:space="preserve"> triggering from IDLE/INACTIVE to CONNECTED mode</w:t>
      </w:r>
      <w:r>
        <w:rPr>
          <w:b/>
          <w:bCs/>
          <w:i/>
          <w:iCs/>
          <w:sz w:val="20"/>
          <w:szCs w:val="20"/>
        </w:rPr>
        <w:t xml:space="preserve">, </w:t>
      </w:r>
      <w:r w:rsidRPr="00A73D21">
        <w:rPr>
          <w:b/>
          <w:bCs/>
          <w:i/>
          <w:iCs/>
          <w:sz w:val="20"/>
          <w:szCs w:val="20"/>
        </w:rPr>
        <w:t>SCell transition from deactivation to activation</w:t>
      </w:r>
      <w:r>
        <w:rPr>
          <w:b/>
          <w:bCs/>
          <w:i/>
          <w:iCs/>
          <w:sz w:val="20"/>
          <w:szCs w:val="20"/>
        </w:rPr>
        <w:t xml:space="preserve">, and </w:t>
      </w:r>
      <w:r w:rsidRPr="00A73D21">
        <w:rPr>
          <w:b/>
          <w:bCs/>
          <w:i/>
          <w:iCs/>
          <w:sz w:val="20"/>
          <w:szCs w:val="20"/>
        </w:rPr>
        <w:t>SCell transition from dormant-BWP to non-dormant BWP</w:t>
      </w:r>
    </w:p>
    <w:p w14:paraId="3E55C2E4" w14:textId="77777777" w:rsidR="00893908" w:rsidRPr="001712C6" w:rsidRDefault="00893908" w:rsidP="00893908">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PMI based report </w:t>
      </w:r>
    </w:p>
    <w:p w14:paraId="7B226B55" w14:textId="77777777" w:rsidR="00893908" w:rsidRPr="001712C6" w:rsidRDefault="00893908" w:rsidP="0089390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Rel-15 Type I SP (Single Panel) codebook</w:t>
      </w:r>
    </w:p>
    <w:p w14:paraId="727C9928" w14:textId="77777777" w:rsidR="00893908" w:rsidRPr="001712C6" w:rsidRDefault="00893908" w:rsidP="0089390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wideband report </w:t>
      </w:r>
    </w:p>
    <w:p w14:paraId="310C8858" w14:textId="77777777" w:rsidR="00893908" w:rsidRPr="001712C6" w:rsidRDefault="00893908" w:rsidP="0089390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Only support reportQuantity without “L1”, i.e., cri-RI-PMI-CQI </w:t>
      </w:r>
    </w:p>
    <w:p w14:paraId="48D778B3" w14:textId="77777777" w:rsidR="00893908" w:rsidRPr="001712C6" w:rsidRDefault="00893908" w:rsidP="0089390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Do not support CRI, i.e., only one CSI-RS resource can be configured for CMR</w:t>
      </w:r>
    </w:p>
    <w:p w14:paraId="0D3E57FA" w14:textId="77777777" w:rsidR="00893908" w:rsidRPr="001712C6" w:rsidRDefault="00893908" w:rsidP="0089390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 xml:space="preserve">Do not support time domain average for CMR and IMR, i.e., timeRestriction is configured </w:t>
      </w:r>
    </w:p>
    <w:p w14:paraId="2BC1C958" w14:textId="77777777" w:rsidR="00893908" w:rsidRPr="001712C6" w:rsidRDefault="00893908" w:rsidP="00893908">
      <w:pPr>
        <w:pStyle w:val="ListParagraph"/>
        <w:numPr>
          <w:ilvl w:val="1"/>
          <w:numId w:val="629"/>
        </w:numPr>
        <w:ind w:leftChars="0"/>
        <w:rPr>
          <w:rFonts w:ascii="Times New Roman" w:hAnsi="Times New Roman"/>
          <w:b/>
          <w:bCs/>
          <w:i/>
          <w:iCs/>
          <w:szCs w:val="20"/>
        </w:rPr>
      </w:pPr>
      <w:r w:rsidRPr="001712C6">
        <w:rPr>
          <w:rFonts w:ascii="Times New Roman" w:hAnsi="Times New Roman"/>
          <w:b/>
          <w:bCs/>
          <w:i/>
          <w:iCs/>
          <w:szCs w:val="20"/>
        </w:rPr>
        <w:t>Only support codebookMode = 1, i.e., do not support subband based spatial basis refinement in codebookMode = 2</w:t>
      </w:r>
    </w:p>
    <w:p w14:paraId="4455FF4C" w14:textId="77777777" w:rsidR="00893908" w:rsidRPr="001712C6" w:rsidRDefault="00893908" w:rsidP="00893908">
      <w:pPr>
        <w:pStyle w:val="ListParagraph"/>
        <w:numPr>
          <w:ilvl w:val="0"/>
          <w:numId w:val="629"/>
        </w:numPr>
        <w:ind w:leftChars="0"/>
        <w:rPr>
          <w:rFonts w:ascii="Times New Roman" w:hAnsi="Times New Roman"/>
          <w:b/>
          <w:bCs/>
          <w:i/>
          <w:iCs/>
          <w:szCs w:val="20"/>
        </w:rPr>
      </w:pPr>
      <w:r w:rsidRPr="001712C6">
        <w:rPr>
          <w:rFonts w:ascii="Times New Roman" w:hAnsi="Times New Roman"/>
          <w:b/>
          <w:bCs/>
          <w:i/>
          <w:iCs/>
          <w:szCs w:val="20"/>
        </w:rPr>
        <w:t xml:space="preserve">For non-PMI based report </w:t>
      </w:r>
    </w:p>
    <w:p w14:paraId="322FE7A5" w14:textId="77777777" w:rsidR="00893908" w:rsidRPr="000D59C8" w:rsidRDefault="00893908" w:rsidP="00893908">
      <w:pPr>
        <w:pStyle w:val="ListParagraph"/>
        <w:numPr>
          <w:ilvl w:val="1"/>
          <w:numId w:val="629"/>
        </w:numPr>
        <w:ind w:leftChars="0"/>
        <w:rPr>
          <w:rFonts w:ascii="Times New Roman" w:hAnsi="Times New Roman"/>
          <w:b/>
          <w:bCs/>
          <w:i/>
          <w:iCs/>
          <w:szCs w:val="20"/>
        </w:rPr>
      </w:pPr>
      <w:r>
        <w:rPr>
          <w:rFonts w:ascii="Times New Roman" w:hAnsi="Times New Roman"/>
          <w:b/>
          <w:bCs/>
          <w:i/>
          <w:iCs/>
          <w:szCs w:val="20"/>
        </w:rPr>
        <w:t xml:space="preserve">For </w:t>
      </w:r>
      <w:r w:rsidRPr="001712C6">
        <w:rPr>
          <w:rFonts w:ascii="Times New Roman" w:hAnsi="Times New Roman"/>
          <w:b/>
          <w:bCs/>
          <w:i/>
          <w:iCs/>
          <w:szCs w:val="20"/>
        </w:rPr>
        <w:t>“cri-RI-CQI”</w:t>
      </w:r>
      <w:r>
        <w:rPr>
          <w:rFonts w:ascii="Times New Roman" w:hAnsi="Times New Roman"/>
          <w:b/>
          <w:bCs/>
          <w:i/>
          <w:iCs/>
          <w:szCs w:val="20"/>
        </w:rPr>
        <w:t xml:space="preserve">, </w:t>
      </w:r>
      <w:r w:rsidRPr="000D59C8">
        <w:rPr>
          <w:b/>
          <w:bCs/>
          <w:i/>
          <w:iCs/>
          <w:szCs w:val="20"/>
        </w:rPr>
        <w:t>only support that non-PMI-PortIndication is not configured, i.e., the mapping of rank to the CSI-RS ports are hardcoded in the specification, not configured by the NW</w:t>
      </w:r>
    </w:p>
    <w:p w14:paraId="0AB38128" w14:textId="77777777" w:rsidR="00893908" w:rsidRDefault="00893908" w:rsidP="00893908">
      <w:pPr>
        <w:rPr>
          <w:b/>
          <w:bCs/>
          <w:i/>
          <w:iCs/>
          <w:sz w:val="20"/>
          <w:szCs w:val="20"/>
          <w:lang w:val="en-GB"/>
        </w:rPr>
      </w:pPr>
    </w:p>
    <w:p w14:paraId="68EC74E0" w14:textId="0ED489B4" w:rsidR="00893908" w:rsidRPr="00885694" w:rsidRDefault="00893908" w:rsidP="00893908">
      <w:pPr>
        <w:rPr>
          <w:b/>
          <w:bCs/>
          <w:i/>
          <w:iCs/>
          <w:sz w:val="20"/>
          <w:szCs w:val="20"/>
        </w:rPr>
      </w:pPr>
      <w:r w:rsidRPr="00885694">
        <w:rPr>
          <w:b/>
          <w:bCs/>
          <w:i/>
          <w:iCs/>
          <w:sz w:val="20"/>
          <w:szCs w:val="20"/>
        </w:rPr>
        <w:t xml:space="preserve">Proposal </w:t>
      </w:r>
      <w:r>
        <w:rPr>
          <w:b/>
          <w:bCs/>
          <w:i/>
          <w:iCs/>
          <w:sz w:val="20"/>
          <w:szCs w:val="20"/>
        </w:rPr>
        <w:t>2</w:t>
      </w:r>
      <w:r w:rsidRPr="00885694">
        <w:rPr>
          <w:b/>
          <w:bCs/>
          <w:i/>
          <w:iCs/>
          <w:sz w:val="20"/>
          <w:szCs w:val="20"/>
        </w:rPr>
        <w:t xml:space="preserve">, For early CSI-RS </w:t>
      </w:r>
      <w:r>
        <w:rPr>
          <w:b/>
          <w:bCs/>
          <w:i/>
          <w:iCs/>
          <w:sz w:val="20"/>
          <w:szCs w:val="20"/>
        </w:rPr>
        <w:t xml:space="preserve">(TRS) </w:t>
      </w:r>
      <w:r w:rsidRPr="00885694">
        <w:rPr>
          <w:b/>
          <w:bCs/>
          <w:i/>
          <w:iCs/>
          <w:sz w:val="20"/>
          <w:szCs w:val="20"/>
        </w:rPr>
        <w:t>triggering for SCell activation and switching out of SCell dormancy in CONNECTED</w:t>
      </w:r>
      <w:r>
        <w:rPr>
          <w:b/>
          <w:bCs/>
          <w:i/>
          <w:iCs/>
          <w:sz w:val="20"/>
          <w:szCs w:val="20"/>
        </w:rPr>
        <w:t xml:space="preserve">, NW needs ensure that the TRS is available, i.e., UE assumes that the TRS is transmitted, after it is triggered </w:t>
      </w:r>
      <w:r w:rsidRPr="00885694">
        <w:rPr>
          <w:b/>
          <w:bCs/>
          <w:i/>
          <w:iCs/>
          <w:sz w:val="20"/>
          <w:szCs w:val="20"/>
        </w:rPr>
        <w:t xml:space="preserve"> </w:t>
      </w:r>
    </w:p>
    <w:p w14:paraId="524CB461" w14:textId="1DCCC38B" w:rsidR="00893908" w:rsidRDefault="00893908" w:rsidP="00893908">
      <w:pPr>
        <w:pStyle w:val="ListParagraph"/>
        <w:numPr>
          <w:ilvl w:val="0"/>
          <w:numId w:val="630"/>
        </w:numPr>
        <w:ind w:leftChars="0"/>
        <w:rPr>
          <w:rFonts w:ascii="Times New Roman" w:hAnsi="Times New Roman"/>
          <w:b/>
          <w:bCs/>
          <w:i/>
          <w:iCs/>
          <w:szCs w:val="20"/>
        </w:rPr>
      </w:pPr>
      <w:r>
        <w:rPr>
          <w:rFonts w:ascii="Times New Roman" w:hAnsi="Times New Roman"/>
          <w:b/>
          <w:bCs/>
          <w:i/>
          <w:iCs/>
          <w:szCs w:val="20"/>
        </w:rPr>
        <w:t xml:space="preserve">With the above guarantee, either periodic </w:t>
      </w:r>
      <w:r w:rsidR="00E376BD">
        <w:rPr>
          <w:rFonts w:ascii="Times New Roman" w:hAnsi="Times New Roman"/>
          <w:b/>
          <w:bCs/>
          <w:i/>
          <w:iCs/>
          <w:szCs w:val="20"/>
        </w:rPr>
        <w:t xml:space="preserve">TRS </w:t>
      </w:r>
      <w:r>
        <w:rPr>
          <w:rFonts w:ascii="Times New Roman" w:hAnsi="Times New Roman"/>
          <w:b/>
          <w:bCs/>
          <w:i/>
          <w:iCs/>
          <w:szCs w:val="20"/>
        </w:rPr>
        <w:t xml:space="preserve">or aperiodic </w:t>
      </w:r>
      <w:r w:rsidR="00E376BD">
        <w:rPr>
          <w:rFonts w:ascii="Times New Roman" w:hAnsi="Times New Roman"/>
          <w:b/>
          <w:bCs/>
          <w:i/>
          <w:iCs/>
          <w:szCs w:val="20"/>
        </w:rPr>
        <w:t xml:space="preserve">TRS </w:t>
      </w:r>
      <w:r>
        <w:rPr>
          <w:rFonts w:ascii="Times New Roman" w:hAnsi="Times New Roman"/>
          <w:b/>
          <w:bCs/>
          <w:i/>
          <w:iCs/>
          <w:szCs w:val="20"/>
        </w:rPr>
        <w:t xml:space="preserve">or both is okay </w:t>
      </w:r>
    </w:p>
    <w:p w14:paraId="43BF643F" w14:textId="77777777" w:rsidR="00893908" w:rsidRDefault="00893908" w:rsidP="00893908">
      <w:pPr>
        <w:rPr>
          <w:b/>
          <w:bCs/>
          <w:i/>
          <w:iCs/>
          <w:sz w:val="20"/>
          <w:szCs w:val="20"/>
        </w:rPr>
      </w:pPr>
    </w:p>
    <w:p w14:paraId="2075A2A0" w14:textId="77777777" w:rsidR="00893908" w:rsidRPr="00885694" w:rsidRDefault="00893908" w:rsidP="00893908">
      <w:pPr>
        <w:rPr>
          <w:b/>
          <w:bCs/>
          <w:i/>
          <w:iCs/>
          <w:sz w:val="20"/>
          <w:szCs w:val="20"/>
        </w:rPr>
      </w:pPr>
      <w:r w:rsidRPr="00885694">
        <w:rPr>
          <w:b/>
          <w:bCs/>
          <w:i/>
          <w:iCs/>
          <w:sz w:val="20"/>
          <w:szCs w:val="20"/>
        </w:rPr>
        <w:t xml:space="preserve">Proposal </w:t>
      </w:r>
      <w:r>
        <w:rPr>
          <w:b/>
          <w:bCs/>
          <w:i/>
          <w:iCs/>
          <w:sz w:val="20"/>
          <w:szCs w:val="20"/>
        </w:rPr>
        <w:t>3</w:t>
      </w:r>
      <w:r w:rsidRPr="00885694">
        <w:rPr>
          <w:b/>
          <w:bCs/>
          <w:i/>
          <w:iCs/>
          <w:sz w:val="20"/>
          <w:szCs w:val="20"/>
        </w:rPr>
        <w:t xml:space="preserve">, For early SRS/CSI/CSI-RS triggering for SCell activation and switching out of SCell dormancy in CONNECTED </w:t>
      </w:r>
    </w:p>
    <w:p w14:paraId="5BEC9084" w14:textId="77777777" w:rsidR="00893908" w:rsidRPr="00885694" w:rsidRDefault="00893908" w:rsidP="00893908">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Support pre-configuration of SRS, CSI (including CSI-RS) for SCell activation and switching out of SCell dormancy </w:t>
      </w:r>
    </w:p>
    <w:p w14:paraId="1D71013B" w14:textId="77777777" w:rsidR="00893908" w:rsidRPr="00885694" w:rsidRDefault="00893908" w:rsidP="00893908">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SCell activation, enhancing MAC-CE to add indication of the SRS/CSI triggering </w:t>
      </w:r>
    </w:p>
    <w:p w14:paraId="1348EFC8" w14:textId="77777777" w:rsidR="00893908" w:rsidRDefault="00893908" w:rsidP="00893908">
      <w:pPr>
        <w:pStyle w:val="ListParagraph"/>
        <w:numPr>
          <w:ilvl w:val="0"/>
          <w:numId w:val="630"/>
        </w:numPr>
        <w:ind w:leftChars="0"/>
        <w:rPr>
          <w:rFonts w:ascii="Times New Roman" w:hAnsi="Times New Roman"/>
          <w:b/>
          <w:bCs/>
          <w:i/>
          <w:iCs/>
          <w:szCs w:val="20"/>
        </w:rPr>
      </w:pPr>
      <w:r w:rsidRPr="00885694">
        <w:rPr>
          <w:rFonts w:ascii="Times New Roman" w:hAnsi="Times New Roman"/>
          <w:b/>
          <w:bCs/>
          <w:i/>
          <w:iCs/>
          <w:szCs w:val="20"/>
        </w:rPr>
        <w:t xml:space="preserve">For switching out of SCell dormancy, </w:t>
      </w:r>
      <w:r>
        <w:rPr>
          <w:rFonts w:ascii="Times New Roman" w:hAnsi="Times New Roman"/>
          <w:b/>
          <w:bCs/>
          <w:i/>
          <w:iCs/>
          <w:szCs w:val="20"/>
        </w:rPr>
        <w:t>reuse</w:t>
      </w:r>
      <w:r w:rsidRPr="00885694">
        <w:rPr>
          <w:rFonts w:ascii="Times New Roman" w:hAnsi="Times New Roman"/>
          <w:b/>
          <w:bCs/>
          <w:i/>
          <w:iCs/>
          <w:szCs w:val="20"/>
        </w:rPr>
        <w:t xml:space="preserve"> the SRS/CSI request field in the DCI </w:t>
      </w:r>
    </w:p>
    <w:p w14:paraId="702379BC" w14:textId="77777777" w:rsidR="00893908" w:rsidRDefault="00893908" w:rsidP="00893908">
      <w:pPr>
        <w:rPr>
          <w:b/>
          <w:bCs/>
          <w:i/>
          <w:iCs/>
          <w:szCs w:val="20"/>
        </w:rPr>
      </w:pPr>
    </w:p>
    <w:p w14:paraId="1C021656" w14:textId="77777777" w:rsidR="00893908" w:rsidRPr="00DD1AAC" w:rsidRDefault="00893908" w:rsidP="00893908">
      <w:pPr>
        <w:rPr>
          <w:b/>
          <w:bCs/>
          <w:i/>
          <w:iCs/>
          <w:sz w:val="20"/>
          <w:szCs w:val="20"/>
        </w:rPr>
      </w:pPr>
      <w:r w:rsidRPr="00885694">
        <w:rPr>
          <w:b/>
          <w:bCs/>
          <w:i/>
          <w:iCs/>
          <w:sz w:val="20"/>
          <w:szCs w:val="20"/>
        </w:rPr>
        <w:t xml:space="preserve">Proposal </w:t>
      </w:r>
      <w:r>
        <w:rPr>
          <w:b/>
          <w:bCs/>
          <w:i/>
          <w:iCs/>
          <w:sz w:val="20"/>
          <w:szCs w:val="20"/>
        </w:rPr>
        <w:t>4</w:t>
      </w:r>
      <w:r w:rsidRPr="00885694">
        <w:rPr>
          <w:b/>
          <w:bCs/>
          <w:i/>
          <w:iCs/>
          <w:sz w:val="20"/>
          <w:szCs w:val="20"/>
        </w:rPr>
        <w:t xml:space="preserve">, </w:t>
      </w:r>
      <w:r w:rsidRPr="00DD1AAC">
        <w:rPr>
          <w:b/>
          <w:bCs/>
          <w:i/>
          <w:iCs/>
          <w:sz w:val="20"/>
          <w:szCs w:val="20"/>
        </w:rPr>
        <w:t>On PUSCH allocation for</w:t>
      </w:r>
      <w:r w:rsidRPr="00DD1AAC">
        <w:rPr>
          <w:rFonts w:hint="eastAsia"/>
          <w:b/>
          <w:bCs/>
          <w:i/>
          <w:iCs/>
          <w:sz w:val="20"/>
          <w:szCs w:val="20"/>
        </w:rPr>
        <w:t xml:space="preserve"> </w:t>
      </w:r>
      <w:r w:rsidRPr="00DD1AAC">
        <w:rPr>
          <w:b/>
          <w:bCs/>
          <w:i/>
          <w:iCs/>
          <w:sz w:val="20"/>
          <w:szCs w:val="20"/>
        </w:rPr>
        <w:t xml:space="preserve">MSG4-triggered aperiodic CSI reporting associated </w:t>
      </w:r>
      <w:r w:rsidRPr="00DD1AAC">
        <w:rPr>
          <w:rFonts w:hint="eastAsia"/>
          <w:b/>
          <w:bCs/>
          <w:i/>
          <w:iCs/>
          <w:sz w:val="20"/>
          <w:szCs w:val="20"/>
        </w:rPr>
        <w:t>w</w:t>
      </w:r>
      <w:r w:rsidRPr="00DD1AAC">
        <w:rPr>
          <w:b/>
          <w:bCs/>
          <w:i/>
          <w:iCs/>
          <w:sz w:val="20"/>
          <w:szCs w:val="20"/>
        </w:rPr>
        <w:t xml:space="preserve">ith aperiodic CSI-RS for CSI, when UE transition from IDLE/INACTIVE to CONNECTED mode, </w:t>
      </w:r>
      <w:r>
        <w:rPr>
          <w:b/>
          <w:bCs/>
          <w:i/>
          <w:iCs/>
          <w:sz w:val="20"/>
          <w:szCs w:val="20"/>
        </w:rPr>
        <w:t>prefer Alt-1:</w:t>
      </w:r>
      <w:r w:rsidRPr="00DD1AAC">
        <w:rPr>
          <w:b/>
          <w:bCs/>
          <w:i/>
          <w:iCs/>
          <w:sz w:val="20"/>
          <w:szCs w:val="20"/>
        </w:rPr>
        <w:t xml:space="preserve"> The PUSCH is configured by SIBx providing resource/reporting configuration for early triggering of aperiodic CSI reporting.</w:t>
      </w:r>
    </w:p>
    <w:p w14:paraId="171FB098" w14:textId="77777777" w:rsidR="00893908" w:rsidRPr="00DD1AAC" w:rsidRDefault="00893908" w:rsidP="00893908">
      <w:pPr>
        <w:rPr>
          <w:b/>
          <w:bCs/>
          <w:i/>
          <w:iCs/>
          <w:sz w:val="20"/>
          <w:szCs w:val="20"/>
        </w:rPr>
      </w:pPr>
    </w:p>
    <w:p w14:paraId="35C67868" w14:textId="6890AF47" w:rsidR="00893908" w:rsidRPr="00DD1AAC" w:rsidRDefault="00893908" w:rsidP="00893908">
      <w:pPr>
        <w:rPr>
          <w:b/>
          <w:bCs/>
          <w:i/>
          <w:iCs/>
          <w:sz w:val="20"/>
          <w:szCs w:val="20"/>
        </w:rPr>
      </w:pPr>
      <w:r w:rsidRPr="00885694">
        <w:rPr>
          <w:b/>
          <w:bCs/>
          <w:i/>
          <w:iCs/>
          <w:sz w:val="20"/>
          <w:szCs w:val="20"/>
        </w:rPr>
        <w:t xml:space="preserve">Proposal </w:t>
      </w:r>
      <w:r w:rsidR="00CF3897">
        <w:rPr>
          <w:b/>
          <w:bCs/>
          <w:i/>
          <w:iCs/>
          <w:sz w:val="20"/>
          <w:szCs w:val="20"/>
        </w:rPr>
        <w:t>5</w:t>
      </w:r>
      <w:r w:rsidRPr="00885694">
        <w:rPr>
          <w:b/>
          <w:bCs/>
          <w:i/>
          <w:iCs/>
          <w:sz w:val="20"/>
          <w:szCs w:val="20"/>
        </w:rPr>
        <w:t xml:space="preserve">, </w:t>
      </w:r>
      <w:r w:rsidRPr="00DD1AAC">
        <w:rPr>
          <w:b/>
          <w:bCs/>
          <w:i/>
          <w:iCs/>
          <w:sz w:val="20"/>
          <w:szCs w:val="20"/>
        </w:rPr>
        <w:t xml:space="preserve">On triggering mechanism for early aperiodic SRS-AS transmission on a SCell and early aperiodic CSI reporting for a SCell, based on the legacy SCell activation activating the SCell, </w:t>
      </w:r>
      <w:r>
        <w:rPr>
          <w:b/>
          <w:bCs/>
          <w:i/>
          <w:iCs/>
          <w:sz w:val="20"/>
          <w:szCs w:val="20"/>
        </w:rPr>
        <w:t xml:space="preserve">prefer </w:t>
      </w:r>
      <w:r w:rsidRPr="00DD1AAC">
        <w:rPr>
          <w:b/>
          <w:bCs/>
          <w:i/>
          <w:iCs/>
          <w:sz w:val="20"/>
          <w:szCs w:val="20"/>
        </w:rPr>
        <w:t xml:space="preserve">Alt-1 (Implicit mechanism): </w:t>
      </w:r>
    </w:p>
    <w:p w14:paraId="1A0608AC" w14:textId="77777777" w:rsidR="00893908" w:rsidRPr="00DD1AAC" w:rsidRDefault="00893908" w:rsidP="00893908">
      <w:pPr>
        <w:pStyle w:val="ListParagraph"/>
        <w:numPr>
          <w:ilvl w:val="0"/>
          <w:numId w:val="630"/>
        </w:numPr>
        <w:ind w:leftChars="0"/>
        <w:rPr>
          <w:rFonts w:ascii="Times New Roman" w:hAnsi="Times New Roman"/>
          <w:b/>
          <w:bCs/>
          <w:i/>
          <w:iCs/>
          <w:szCs w:val="20"/>
        </w:rPr>
      </w:pPr>
      <w:r w:rsidRPr="00DD1AAC">
        <w:rPr>
          <w:rFonts w:ascii="Times New Roman" w:hAnsi="Times New Roman"/>
          <w:b/>
          <w:bCs/>
          <w:i/>
          <w:iCs/>
          <w:szCs w:val="20"/>
        </w:rPr>
        <w:t>For early aperiodic SRS-AS transmission, the SRS resource set(s) triggered for the SCell is determined according to RRC configuration.</w:t>
      </w:r>
    </w:p>
    <w:p w14:paraId="74876E9F" w14:textId="77777777" w:rsidR="00893908" w:rsidRPr="00192900" w:rsidRDefault="00893908" w:rsidP="00893908">
      <w:pPr>
        <w:pStyle w:val="ListParagraph"/>
        <w:numPr>
          <w:ilvl w:val="0"/>
          <w:numId w:val="630"/>
        </w:numPr>
        <w:ind w:leftChars="0"/>
        <w:rPr>
          <w:rFonts w:ascii="Times New Roman" w:hAnsi="Times New Roman"/>
          <w:b/>
          <w:bCs/>
          <w:i/>
          <w:iCs/>
          <w:szCs w:val="20"/>
        </w:rPr>
      </w:pPr>
      <w:r w:rsidRPr="00DD1AAC">
        <w:rPr>
          <w:rFonts w:ascii="Times New Roman" w:hAnsi="Times New Roman"/>
          <w:b/>
          <w:bCs/>
          <w:i/>
          <w:iCs/>
          <w:szCs w:val="20"/>
        </w:rPr>
        <w:t>For early aperiodic CSI reporting, the CSI report configuration(s) triggered for the SCell is determined according to RRC configuration</w:t>
      </w:r>
    </w:p>
    <w:p w14:paraId="03D87105" w14:textId="77777777" w:rsidR="00D11500" w:rsidRDefault="00D11500" w:rsidP="00D11500">
      <w:pPr>
        <w:rPr>
          <w:b/>
          <w:bCs/>
          <w:i/>
          <w:iCs/>
          <w:szCs w:val="20"/>
        </w:rPr>
      </w:pPr>
    </w:p>
    <w:p w14:paraId="6E9FB8DD" w14:textId="6DA2CA84" w:rsidR="00D11500" w:rsidRPr="00D11500" w:rsidRDefault="00D11500" w:rsidP="00D11500">
      <w:pPr>
        <w:snapToGrid w:val="0"/>
        <w:rPr>
          <w:rFonts w:eastAsia="Calibri"/>
          <w:b/>
          <w:bCs/>
          <w:i/>
          <w:iCs/>
          <w:sz w:val="20"/>
          <w:szCs w:val="20"/>
          <w:lang w:val="en-GB" w:eastAsia="en-US"/>
        </w:rPr>
      </w:pPr>
      <w:r w:rsidRPr="00D11500">
        <w:rPr>
          <w:b/>
          <w:bCs/>
          <w:i/>
          <w:iCs/>
          <w:sz w:val="20"/>
          <w:szCs w:val="20"/>
        </w:rPr>
        <w:t xml:space="preserve">Proposal </w:t>
      </w:r>
      <w:r w:rsidR="00CF3897">
        <w:rPr>
          <w:b/>
          <w:bCs/>
          <w:i/>
          <w:iCs/>
          <w:sz w:val="20"/>
          <w:szCs w:val="20"/>
        </w:rPr>
        <w:t>6</w:t>
      </w:r>
      <w:r w:rsidRPr="00D11500">
        <w:rPr>
          <w:b/>
          <w:bCs/>
          <w:i/>
          <w:iCs/>
          <w:sz w:val="20"/>
          <w:szCs w:val="20"/>
        </w:rPr>
        <w:t xml:space="preserve">, </w:t>
      </w:r>
      <w:r w:rsidRPr="00D11500">
        <w:rPr>
          <w:rFonts w:eastAsia="Calibri"/>
          <w:b/>
          <w:bCs/>
          <w:i/>
          <w:iCs/>
          <w:sz w:val="20"/>
          <w:szCs w:val="20"/>
          <w:lang w:val="en-GB" w:eastAsia="en-US"/>
        </w:rPr>
        <w:t>For</w:t>
      </w:r>
      <w:r w:rsidRPr="00D11500">
        <w:rPr>
          <w:b/>
          <w:bCs/>
          <w:i/>
          <w:iCs/>
        </w:rPr>
        <w:t xml:space="preserve"> </w:t>
      </w:r>
      <w:r w:rsidRPr="00D11500">
        <w:rPr>
          <w:rFonts w:eastAsia="Calibri"/>
          <w:b/>
          <w:bCs/>
          <w:i/>
          <w:iCs/>
          <w:sz w:val="20"/>
          <w:szCs w:val="20"/>
          <w:lang w:val="en-GB" w:eastAsia="en-US"/>
        </w:rPr>
        <w:t xml:space="preserve">CSI-RS overhead reduction for 48, 64 and 128 ports CSI-RS </w:t>
      </w:r>
    </w:p>
    <w:p w14:paraId="03AF1405" w14:textId="2C451A32" w:rsidR="00D11500" w:rsidRPr="00CE2C8C" w:rsidRDefault="00D11500" w:rsidP="00D11500">
      <w:pPr>
        <w:pStyle w:val="ListParagraph"/>
        <w:numPr>
          <w:ilvl w:val="0"/>
          <w:numId w:val="639"/>
        </w:numPr>
        <w:snapToGrid w:val="0"/>
        <w:ind w:leftChars="0"/>
        <w:rPr>
          <w:rFonts w:ascii="Times New Roman" w:hAnsi="Times New Roman"/>
          <w:b/>
          <w:bCs/>
          <w:i/>
          <w:iCs/>
          <w:szCs w:val="20"/>
        </w:rPr>
      </w:pPr>
      <w:r w:rsidRPr="00D11500">
        <w:rPr>
          <w:rFonts w:ascii="Times New Roman" w:eastAsia="Calibri" w:hAnsi="Times New Roman"/>
          <w:b/>
          <w:bCs/>
          <w:i/>
          <w:iCs/>
          <w:szCs w:val="20"/>
          <w:lang w:eastAsia="en-US"/>
        </w:rPr>
        <w:t xml:space="preserve">Allow </w:t>
      </w:r>
      <m:oMath>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3</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4</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6</m:t>
            </m:r>
          </m:den>
        </m:f>
        <m:r>
          <m:rPr>
            <m:sty m:val="bi"/>
          </m:rPr>
          <w:rPr>
            <w:rFonts w:ascii="Cambria Math" w:eastAsia="Calibri" w:hAnsi="Cambria Math"/>
            <w:szCs w:val="20"/>
            <w:lang w:eastAsia="en-US"/>
          </w:rPr>
          <m:t>,</m:t>
        </m:r>
        <m:f>
          <m:fPr>
            <m:ctrlPr>
              <w:rPr>
                <w:rFonts w:ascii="Cambria Math" w:eastAsia="Calibri" w:hAnsi="Cambria Math"/>
                <w:b/>
                <w:bCs/>
                <w:i/>
                <w:iCs/>
                <w:szCs w:val="20"/>
                <w:lang w:eastAsia="en-US"/>
              </w:rPr>
            </m:ctrlPr>
          </m:fPr>
          <m:num>
            <m:r>
              <m:rPr>
                <m:sty m:val="bi"/>
              </m:rPr>
              <w:rPr>
                <w:rFonts w:ascii="Cambria Math" w:eastAsia="Calibri" w:hAnsi="Cambria Math"/>
                <w:szCs w:val="20"/>
                <w:lang w:eastAsia="en-US"/>
              </w:rPr>
              <m:t>1</m:t>
            </m:r>
          </m:num>
          <m:den>
            <m:r>
              <m:rPr>
                <m:sty m:val="bi"/>
              </m:rPr>
              <w:rPr>
                <w:rFonts w:ascii="Cambria Math" w:eastAsia="Calibri" w:hAnsi="Cambria Math"/>
                <w:szCs w:val="20"/>
                <w:lang w:eastAsia="en-US"/>
              </w:rPr>
              <m:t>8</m:t>
            </m:r>
          </m:den>
        </m:f>
        <m:r>
          <m:rPr>
            <m:sty m:val="bi"/>
          </m:rPr>
          <w:rPr>
            <w:rFonts w:ascii="Cambria Math" w:eastAsia="Calibri" w:hAnsi="Cambria Math"/>
            <w:szCs w:val="20"/>
            <w:lang w:eastAsia="en-US"/>
          </w:rPr>
          <m:t>}</m:t>
        </m:r>
      </m:oMath>
      <w:r w:rsidRPr="00D11500">
        <w:rPr>
          <w:rFonts w:ascii="Times New Roman" w:eastAsia="Calibri" w:hAnsi="Times New Roman"/>
          <w:b/>
          <w:bCs/>
          <w:i/>
          <w:iCs/>
          <w:szCs w:val="20"/>
          <w:lang w:eastAsia="en-US"/>
        </w:rPr>
        <w:t>to be configured as candidate value of density in CSI-RS-ResourceMapping with the full flexibility of starting PRB</w:t>
      </w:r>
      <w:r w:rsidRPr="00D11500">
        <w:rPr>
          <w:rFonts w:ascii="Times New Roman" w:hAnsi="Times New Roman"/>
          <w:b/>
          <w:bCs/>
          <w:i/>
          <w:iCs/>
          <w:szCs w:val="21"/>
        </w:rPr>
        <w:t xml:space="preserve"> </w:t>
      </w:r>
    </w:p>
    <w:p w14:paraId="600C97AD" w14:textId="27E67608" w:rsidR="00CD4A71" w:rsidRDefault="00CD4A71" w:rsidP="00CD4A71">
      <w:pPr>
        <w:pStyle w:val="Heading1"/>
      </w:pPr>
      <w:r>
        <w:t xml:space="preserve">Reference </w:t>
      </w:r>
    </w:p>
    <w:p w14:paraId="5E5264CC" w14:textId="77777777" w:rsidR="00BC5F36" w:rsidRDefault="002A10B2" w:rsidP="002A10B2">
      <w:pPr>
        <w:pStyle w:val="0Maintext"/>
        <w:spacing w:line="240" w:lineRule="auto"/>
        <w:ind w:firstLine="0"/>
        <w:contextualSpacing/>
        <w:rPr>
          <w:lang w:val="en-US"/>
        </w:rPr>
      </w:pPr>
      <w:r>
        <w:rPr>
          <w:lang w:val="en-US"/>
        </w:rPr>
        <w:t xml:space="preserve">[1] </w:t>
      </w:r>
      <w:r w:rsidR="00BC5F36" w:rsidRPr="00BC5F36">
        <w:rPr>
          <w:lang w:val="en-US"/>
        </w:rPr>
        <w:t>RP-251856, New WID: NR MIMO Phase 6, 3GPP TSG RAN Meeting #108, Prague, Czech Republic, June 9-13, 2025</w:t>
      </w:r>
      <w:r w:rsidR="00BC5F36" w:rsidRPr="00BC5F36">
        <w:rPr>
          <w:lang w:val="en-US"/>
        </w:rPr>
        <w:tab/>
      </w:r>
    </w:p>
    <w:p w14:paraId="2EEA2311" w14:textId="681A95A3" w:rsidR="00A8610E" w:rsidRDefault="0084184E" w:rsidP="0084184E">
      <w:pPr>
        <w:pStyle w:val="0Maintext"/>
        <w:spacing w:line="240" w:lineRule="auto"/>
        <w:ind w:firstLine="0"/>
        <w:contextualSpacing/>
        <w:rPr>
          <w:lang w:val="en-US"/>
        </w:rPr>
      </w:pPr>
      <w:r>
        <w:rPr>
          <w:lang w:val="en-US"/>
        </w:rPr>
        <w:t>[2] Chairman Notes</w:t>
      </w:r>
      <w:r w:rsidRPr="00BC5F36">
        <w:rPr>
          <w:lang w:val="en-US"/>
        </w:rPr>
        <w:t xml:space="preserve">, </w:t>
      </w:r>
      <w:r w:rsidRPr="00E92C9C">
        <w:rPr>
          <w:lang w:val="en-US"/>
        </w:rPr>
        <w:t>3GPP TSG RAN WG1 #122bis, Prague, Czech, October 13th – 17th, 2025</w:t>
      </w: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56748" w14:textId="77777777" w:rsidR="00DE4603" w:rsidRDefault="00DE4603" w:rsidP="00E37B76">
      <w:r>
        <w:separator/>
      </w:r>
    </w:p>
  </w:endnote>
  <w:endnote w:type="continuationSeparator" w:id="0">
    <w:p w14:paraId="0BB95352" w14:textId="77777777" w:rsidR="00DE4603" w:rsidRDefault="00DE4603"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panose1 w:val="020B0604020202020204"/>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altName w:val="Segoe Print"/>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40B91" w14:textId="77777777" w:rsidR="00DE4603" w:rsidRDefault="00DE4603" w:rsidP="00E37B76">
      <w:r>
        <w:separator/>
      </w:r>
    </w:p>
  </w:footnote>
  <w:footnote w:type="continuationSeparator" w:id="0">
    <w:p w14:paraId="4D1D8E97" w14:textId="77777777" w:rsidR="00DE4603" w:rsidRDefault="00DE4603"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3"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0"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1"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4"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6"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0"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2"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8"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9"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4"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5"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0"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2"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3"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1"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C80133A"/>
    <w:multiLevelType w:val="hybridMultilevel"/>
    <w:tmpl w:val="B772FE7E"/>
    <w:lvl w:ilvl="0" w:tplc="EE3E720A">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4" w15:restartNumberingAfterBreak="0">
    <w:nsid w:val="1C8E382B"/>
    <w:multiLevelType w:val="hybridMultilevel"/>
    <w:tmpl w:val="1E1A37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3"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3"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6"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7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3"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5"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6"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9"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82"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3"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1"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2"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23AB14D3"/>
    <w:multiLevelType w:val="hybridMultilevel"/>
    <w:tmpl w:val="20A25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9"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0"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1"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5"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8"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10"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2"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3"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3"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9"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6"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0"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4152CC"/>
    <w:multiLevelType w:val="hybridMultilevel"/>
    <w:tmpl w:val="5B78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5"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6"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6"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58"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0"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7"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8"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4"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8"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3"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85"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9"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9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0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4"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0"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11"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2"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4"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5"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7"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19"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0"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1"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3"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4"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2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1" w15:restartNumberingAfterBreak="0">
    <w:nsid w:val="3FF008B5"/>
    <w:multiLevelType w:val="hybridMultilevel"/>
    <w:tmpl w:val="74DC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41"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5"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8"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3"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4"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5"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6"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57"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58"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9"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3"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66" w15:restartNumberingAfterBreak="0">
    <w:nsid w:val="46125D4E"/>
    <w:multiLevelType w:val="hybridMultilevel"/>
    <w:tmpl w:val="889C73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0"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2"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73"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7" w15:restartNumberingAfterBreak="0">
    <w:nsid w:val="49042595"/>
    <w:multiLevelType w:val="singleLevel"/>
    <w:tmpl w:val="49042595"/>
    <w:lvl w:ilvl="0">
      <w:start w:val="1"/>
      <w:numFmt w:val="decimal"/>
      <w:suff w:val="space"/>
      <w:lvlText w:val="%1."/>
      <w:lvlJc w:val="left"/>
    </w:lvl>
  </w:abstractNum>
  <w:abstractNum w:abstractNumId="37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4"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8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8"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89"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0"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7"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06"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4"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5"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FF40F5D"/>
    <w:multiLevelType w:val="hybridMultilevel"/>
    <w:tmpl w:val="28968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8"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1"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7" w15:restartNumberingAfterBreak="0">
    <w:nsid w:val="515F7FEA"/>
    <w:multiLevelType w:val="hybridMultilevel"/>
    <w:tmpl w:val="31526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31" w15:restartNumberingAfterBreak="0">
    <w:nsid w:val="52B82F1D"/>
    <w:multiLevelType w:val="hybridMultilevel"/>
    <w:tmpl w:val="C5D29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5"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6"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55863A7"/>
    <w:multiLevelType w:val="hybridMultilevel"/>
    <w:tmpl w:val="CFC07854"/>
    <w:lvl w:ilvl="0" w:tplc="FFFFFFFF">
      <w:start w:val="2"/>
      <w:numFmt w:val="decimal"/>
      <w:lvlText w:val="%1."/>
      <w:lvlJc w:val="left"/>
      <w:pPr>
        <w:ind w:left="720" w:hanging="360"/>
      </w:pPr>
      <w:rPr>
        <w:rFonts w:hint="default"/>
      </w:rPr>
    </w:lvl>
    <w:lvl w:ilvl="1" w:tplc="FFFFFFFF">
      <w:start w:val="1"/>
      <w:numFmt w:val="lowerLetter"/>
      <w:lvlText w:val="%2."/>
      <w:lvlJc w:val="left"/>
      <w:pPr>
        <w:ind w:left="1200" w:hanging="360"/>
      </w:p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45"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8"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4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55"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7"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60"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1"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4"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6"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8"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6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0"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C3C465A"/>
    <w:multiLevelType w:val="hybridMultilevel"/>
    <w:tmpl w:val="77603B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5"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76"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87"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9"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02E0EBA"/>
    <w:multiLevelType w:val="hybridMultilevel"/>
    <w:tmpl w:val="6B84240A"/>
    <w:lvl w:ilvl="0" w:tplc="04090001">
      <w:start w:val="1"/>
      <w:numFmt w:val="bullet"/>
      <w:lvlText w:val=""/>
      <w:lvlJc w:val="left"/>
      <w:pPr>
        <w:ind w:left="870" w:hanging="360"/>
      </w:pPr>
      <w:rPr>
        <w:rFonts w:ascii="Symbol" w:hAnsi="Symbo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9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98"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0"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2"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503"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0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5"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506"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0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10"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1"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1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9"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21"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25"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26"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8"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9" w15:restartNumberingAfterBreak="0">
    <w:nsid w:val="68426BC1"/>
    <w:multiLevelType w:val="hybridMultilevel"/>
    <w:tmpl w:val="4992C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1"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37"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38"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1" w15:restartNumberingAfterBreak="0">
    <w:nsid w:val="6A1D1C7C"/>
    <w:multiLevelType w:val="hybridMultilevel"/>
    <w:tmpl w:val="74986BE8"/>
    <w:lvl w:ilvl="0" w:tplc="9EB61ACE">
      <w:start w:val="2"/>
      <w:numFmt w:val="decimal"/>
      <w:lvlText w:val="%1."/>
      <w:lvlJc w:val="left"/>
      <w:pPr>
        <w:tabs>
          <w:tab w:val="num" w:pos="720"/>
        </w:tabs>
        <w:ind w:left="720" w:hanging="360"/>
      </w:pPr>
      <w:rPr>
        <w:rFonts w:hint="default"/>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2"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3" w15:restartNumberingAfterBreak="0">
    <w:nsid w:val="6A4B7D0C"/>
    <w:multiLevelType w:val="hybridMultilevel"/>
    <w:tmpl w:val="6BDE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5"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7"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48"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4"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5"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56"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8"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9"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4"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65"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1"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3"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74"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8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6"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7"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0"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1"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2"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03"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8"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0" w15:restartNumberingAfterBreak="0">
    <w:nsid w:val="797A1579"/>
    <w:multiLevelType w:val="hybridMultilevel"/>
    <w:tmpl w:val="93325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2"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0"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5"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8"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30"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631"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3" w15:restartNumberingAfterBreak="0">
    <w:nsid w:val="7F541CB2"/>
    <w:multiLevelType w:val="multilevel"/>
    <w:tmpl w:val="E48A1F32"/>
    <w:styleLink w:val="CurrentList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7" w15:restartNumberingAfterBreak="0">
    <w:nsid w:val="7FF65679"/>
    <w:multiLevelType w:val="hybridMultilevel"/>
    <w:tmpl w:val="2CC03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98"/>
  </w:num>
  <w:num w:numId="4" w16cid:durableId="1781606892">
    <w:abstractNumId w:val="14"/>
  </w:num>
  <w:num w:numId="5" w16cid:durableId="1933774600">
    <w:abstractNumId w:val="159"/>
  </w:num>
  <w:num w:numId="6" w16cid:durableId="1199781191">
    <w:abstractNumId w:val="6"/>
  </w:num>
  <w:num w:numId="7" w16cid:durableId="1874493214">
    <w:abstractNumId w:val="488"/>
  </w:num>
  <w:num w:numId="8" w16cid:durableId="252670423">
    <w:abstractNumId w:val="365"/>
  </w:num>
  <w:num w:numId="9" w16cid:durableId="731658679">
    <w:abstractNumId w:val="316"/>
  </w:num>
  <w:num w:numId="10" w16cid:durableId="1804812388">
    <w:abstractNumId w:val="91"/>
  </w:num>
  <w:num w:numId="11" w16cid:durableId="977417580">
    <w:abstractNumId w:val="146"/>
  </w:num>
  <w:num w:numId="12" w16cid:durableId="1757240622">
    <w:abstractNumId w:val="28"/>
  </w:num>
  <w:num w:numId="13" w16cid:durableId="341981047">
    <w:abstractNumId w:val="221"/>
  </w:num>
  <w:num w:numId="14" w16cid:durableId="1622807554">
    <w:abstractNumId w:val="117"/>
  </w:num>
  <w:num w:numId="15" w16cid:durableId="1253511133">
    <w:abstractNumId w:val="206"/>
  </w:num>
  <w:num w:numId="16" w16cid:durableId="1596982411">
    <w:abstractNumId w:val="18"/>
  </w:num>
  <w:num w:numId="17" w16cid:durableId="1804885459">
    <w:abstractNumId w:val="424"/>
  </w:num>
  <w:num w:numId="18" w16cid:durableId="873274913">
    <w:abstractNumId w:val="624"/>
  </w:num>
  <w:num w:numId="19" w16cid:durableId="180516261">
    <w:abstractNumId w:val="621"/>
  </w:num>
  <w:num w:numId="20" w16cid:durableId="520706904">
    <w:abstractNumId w:val="569"/>
  </w:num>
  <w:num w:numId="21" w16cid:durableId="396317174">
    <w:abstractNumId w:val="116"/>
  </w:num>
  <w:num w:numId="22" w16cid:durableId="471100366">
    <w:abstractNumId w:val="635"/>
  </w:num>
  <w:num w:numId="23" w16cid:durableId="2101755597">
    <w:abstractNumId w:val="253"/>
  </w:num>
  <w:num w:numId="24" w16cid:durableId="2038113568">
    <w:abstractNumId w:val="578"/>
  </w:num>
  <w:num w:numId="25" w16cid:durableId="1072507740">
    <w:abstractNumId w:val="4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8"/>
  </w:num>
  <w:num w:numId="27" w16cid:durableId="1604846768">
    <w:abstractNumId w:val="582"/>
  </w:num>
  <w:num w:numId="28" w16cid:durableId="339891107">
    <w:abstractNumId w:val="196"/>
  </w:num>
  <w:num w:numId="29" w16cid:durableId="745805317">
    <w:abstractNumId w:val="220"/>
  </w:num>
  <w:num w:numId="30" w16cid:durableId="1813019723">
    <w:abstractNumId w:val="42"/>
  </w:num>
  <w:num w:numId="31" w16cid:durableId="560406650">
    <w:abstractNumId w:val="387"/>
  </w:num>
  <w:num w:numId="32" w16cid:durableId="534854774">
    <w:abstractNumId w:val="76"/>
  </w:num>
  <w:num w:numId="33" w16cid:durableId="807943308">
    <w:abstractNumId w:val="349"/>
  </w:num>
  <w:num w:numId="34" w16cid:durableId="2083019308">
    <w:abstractNumId w:val="368"/>
  </w:num>
  <w:num w:numId="35" w16cid:durableId="132721735">
    <w:abstractNumId w:val="577"/>
  </w:num>
  <w:num w:numId="36" w16cid:durableId="392581020">
    <w:abstractNumId w:val="3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81"/>
  </w:num>
  <w:num w:numId="38" w16cid:durableId="1732193472">
    <w:abstractNumId w:val="441"/>
  </w:num>
  <w:num w:numId="39" w16cid:durableId="117067612">
    <w:abstractNumId w:val="338"/>
  </w:num>
  <w:num w:numId="40" w16cid:durableId="1017734486">
    <w:abstractNumId w:val="85"/>
  </w:num>
  <w:num w:numId="41" w16cid:durableId="1811970970">
    <w:abstractNumId w:val="396"/>
  </w:num>
  <w:num w:numId="42" w16cid:durableId="689571572">
    <w:abstractNumId w:val="147"/>
  </w:num>
  <w:num w:numId="43" w16cid:durableId="701250722">
    <w:abstractNumId w:val="352"/>
  </w:num>
  <w:num w:numId="44" w16cid:durableId="830220854">
    <w:abstractNumId w:val="404"/>
  </w:num>
  <w:num w:numId="45" w16cid:durableId="664749798">
    <w:abstractNumId w:val="66"/>
  </w:num>
  <w:num w:numId="46" w16cid:durableId="2059014751">
    <w:abstractNumId w:val="230"/>
  </w:num>
  <w:num w:numId="47" w16cid:durableId="1960213475">
    <w:abstractNumId w:val="532"/>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80"/>
  </w:num>
  <w:num w:numId="53" w16cid:durableId="1641039323">
    <w:abstractNumId w:val="619"/>
  </w:num>
  <w:num w:numId="54" w16cid:durableId="878013567">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634"/>
  </w:num>
  <w:num w:numId="56" w16cid:durableId="1701468624">
    <w:abstractNumId w:val="386"/>
  </w:num>
  <w:num w:numId="57" w16cid:durableId="1004631343">
    <w:abstractNumId w:val="607"/>
  </w:num>
  <w:num w:numId="58" w16cid:durableId="141509841">
    <w:abstractNumId w:val="3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47"/>
  </w:num>
  <w:num w:numId="60" w16cid:durableId="1433474374">
    <w:abstractNumId w:val="37"/>
  </w:num>
  <w:num w:numId="61" w16cid:durableId="1203982036">
    <w:abstractNumId w:val="589"/>
  </w:num>
  <w:num w:numId="62" w16cid:durableId="441612568">
    <w:abstractNumId w:val="434"/>
    <w:lvlOverride w:ilvl="0">
      <w:startOverride w:val="1"/>
    </w:lvlOverride>
  </w:num>
  <w:num w:numId="63" w16cid:durableId="1759475785">
    <w:abstractNumId w:val="409"/>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92"/>
  </w:num>
  <w:num w:numId="65" w16cid:durableId="1070154514">
    <w:abstractNumId w:val="562"/>
  </w:num>
  <w:num w:numId="66" w16cid:durableId="1153253494">
    <w:abstractNumId w:val="254"/>
  </w:num>
  <w:num w:numId="67" w16cid:durableId="849565813">
    <w:abstractNumId w:val="106"/>
  </w:num>
  <w:num w:numId="68" w16cid:durableId="1102185718">
    <w:abstractNumId w:val="526"/>
  </w:num>
  <w:num w:numId="69" w16cid:durableId="1946964952">
    <w:abstractNumId w:val="60"/>
  </w:num>
  <w:num w:numId="70" w16cid:durableId="1425342751">
    <w:abstractNumId w:val="36"/>
  </w:num>
  <w:num w:numId="71" w16cid:durableId="758257073">
    <w:abstractNumId w:val="514"/>
  </w:num>
  <w:num w:numId="72" w16cid:durableId="1351107164">
    <w:abstractNumId w:val="302"/>
  </w:num>
  <w:num w:numId="73" w16cid:durableId="169370204">
    <w:abstractNumId w:val="210"/>
  </w:num>
  <w:num w:numId="74" w16cid:durableId="606153728">
    <w:abstractNumId w:val="122"/>
  </w:num>
  <w:num w:numId="75" w16cid:durableId="644046062">
    <w:abstractNumId w:val="401"/>
  </w:num>
  <w:num w:numId="76" w16cid:durableId="1914926429">
    <w:abstractNumId w:val="627"/>
  </w:num>
  <w:num w:numId="77" w16cid:durableId="1084183690">
    <w:abstractNumId w:val="43"/>
  </w:num>
  <w:num w:numId="78" w16cid:durableId="1202010155">
    <w:abstractNumId w:val="86"/>
  </w:num>
  <w:num w:numId="79" w16cid:durableId="935140983">
    <w:abstractNumId w:val="593"/>
  </w:num>
  <w:num w:numId="80" w16cid:durableId="1672100449">
    <w:abstractNumId w:val="370"/>
  </w:num>
  <w:num w:numId="81" w16cid:durableId="369113909">
    <w:abstractNumId w:val="59"/>
  </w:num>
  <w:num w:numId="82" w16cid:durableId="1227304540">
    <w:abstractNumId w:val="113"/>
  </w:num>
  <w:num w:numId="83" w16cid:durableId="1544898785">
    <w:abstractNumId w:val="12"/>
  </w:num>
  <w:num w:numId="84" w16cid:durableId="572086865">
    <w:abstractNumId w:val="167"/>
  </w:num>
  <w:num w:numId="85" w16cid:durableId="1449737097">
    <w:abstractNumId w:val="252"/>
  </w:num>
  <w:num w:numId="86" w16cid:durableId="1871919269">
    <w:abstractNumId w:val="429"/>
  </w:num>
  <w:num w:numId="87" w16cid:durableId="1288976084">
    <w:abstractNumId w:val="89"/>
  </w:num>
  <w:num w:numId="88" w16cid:durableId="2106683678">
    <w:abstractNumId w:val="436"/>
  </w:num>
  <w:num w:numId="89" w16cid:durableId="1285191001">
    <w:abstractNumId w:val="179"/>
  </w:num>
  <w:num w:numId="90" w16cid:durableId="3093601">
    <w:abstractNumId w:val="551"/>
  </w:num>
  <w:num w:numId="91" w16cid:durableId="1012754972">
    <w:abstractNumId w:val="614"/>
  </w:num>
  <w:num w:numId="92" w16cid:durableId="938415218">
    <w:abstractNumId w:val="283"/>
  </w:num>
  <w:num w:numId="93" w16cid:durableId="525798369">
    <w:abstractNumId w:val="613"/>
  </w:num>
  <w:num w:numId="94" w16cid:durableId="235477350">
    <w:abstractNumId w:val="62"/>
  </w:num>
  <w:num w:numId="95" w16cid:durableId="1823618003">
    <w:abstractNumId w:val="482"/>
  </w:num>
  <w:num w:numId="96" w16cid:durableId="1390420983">
    <w:abstractNumId w:val="289"/>
  </w:num>
  <w:num w:numId="97" w16cid:durableId="1750494370">
    <w:abstractNumId w:val="305"/>
  </w:num>
  <w:num w:numId="98" w16cid:durableId="1409112184">
    <w:abstractNumId w:val="284"/>
  </w:num>
  <w:num w:numId="99" w16cid:durableId="1036926891">
    <w:abstractNumId w:val="461"/>
  </w:num>
  <w:num w:numId="100" w16cid:durableId="1311521704">
    <w:abstractNumId w:val="545"/>
  </w:num>
  <w:num w:numId="101" w16cid:durableId="1522477371">
    <w:abstractNumId w:val="509"/>
  </w:num>
  <w:num w:numId="102" w16cid:durableId="1908419399">
    <w:abstractNumId w:val="7"/>
  </w:num>
  <w:num w:numId="103" w16cid:durableId="2002587083">
    <w:abstractNumId w:val="180"/>
  </w:num>
  <w:num w:numId="104" w16cid:durableId="1358654200">
    <w:abstractNumId w:val="521"/>
  </w:num>
  <w:num w:numId="105" w16cid:durableId="1770587836">
    <w:abstractNumId w:val="218"/>
  </w:num>
  <w:num w:numId="106" w16cid:durableId="1719545793">
    <w:abstractNumId w:val="440"/>
  </w:num>
  <w:num w:numId="107" w16cid:durableId="972950356">
    <w:abstractNumId w:val="418"/>
  </w:num>
  <w:num w:numId="108" w16cid:durableId="1067874630">
    <w:abstractNumId w:val="112"/>
  </w:num>
  <w:num w:numId="109" w16cid:durableId="802818199">
    <w:abstractNumId w:val="364"/>
  </w:num>
  <w:num w:numId="110" w16cid:durableId="440078854">
    <w:abstractNumId w:val="594"/>
  </w:num>
  <w:num w:numId="111" w16cid:durableId="1762218090">
    <w:abstractNumId w:val="492"/>
  </w:num>
  <w:num w:numId="112" w16cid:durableId="849370168">
    <w:abstractNumId w:val="80"/>
  </w:num>
  <w:num w:numId="113" w16cid:durableId="433983832">
    <w:abstractNumId w:val="249"/>
  </w:num>
  <w:num w:numId="114" w16cid:durableId="369913974">
    <w:abstractNumId w:val="72"/>
  </w:num>
  <w:num w:numId="115" w16cid:durableId="1033504527">
    <w:abstractNumId w:val="601"/>
  </w:num>
  <w:num w:numId="116" w16cid:durableId="1895657620">
    <w:abstractNumId w:val="306"/>
  </w:num>
  <w:num w:numId="117" w16cid:durableId="943458459">
    <w:abstractNumId w:val="451"/>
  </w:num>
  <w:num w:numId="118" w16cid:durableId="1357776037">
    <w:abstractNumId w:val="519"/>
  </w:num>
  <w:num w:numId="119" w16cid:durableId="1791389364">
    <w:abstractNumId w:val="216"/>
  </w:num>
  <w:num w:numId="120" w16cid:durableId="743527295">
    <w:abstractNumId w:val="127"/>
  </w:num>
  <w:num w:numId="121" w16cid:durableId="1666856028">
    <w:abstractNumId w:val="277"/>
  </w:num>
  <w:num w:numId="122" w16cid:durableId="1977637858">
    <w:abstractNumId w:val="598"/>
  </w:num>
  <w:num w:numId="123" w16cid:durableId="879442959">
    <w:abstractNumId w:val="137"/>
  </w:num>
  <w:num w:numId="124" w16cid:durableId="1153109816">
    <w:abstractNumId w:val="567"/>
  </w:num>
  <w:num w:numId="125" w16cid:durableId="264046643">
    <w:abstractNumId w:val="495"/>
  </w:num>
  <w:num w:numId="126" w16cid:durableId="766581749">
    <w:abstractNumId w:val="142"/>
  </w:num>
  <w:num w:numId="127" w16cid:durableId="984551604">
    <w:abstractNumId w:val="264"/>
  </w:num>
  <w:num w:numId="128" w16cid:durableId="158276450">
    <w:abstractNumId w:val="615"/>
  </w:num>
  <w:num w:numId="129" w16cid:durableId="792092763">
    <w:abstractNumId w:val="476"/>
  </w:num>
  <w:num w:numId="130" w16cid:durableId="906645388">
    <w:abstractNumId w:val="556"/>
  </w:num>
  <w:num w:numId="131" w16cid:durableId="397093642">
    <w:abstractNumId w:val="336"/>
  </w:num>
  <w:num w:numId="132" w16cid:durableId="1514879586">
    <w:abstractNumId w:val="267"/>
  </w:num>
  <w:num w:numId="133" w16cid:durableId="269626824">
    <w:abstractNumId w:val="129"/>
  </w:num>
  <w:num w:numId="134" w16cid:durableId="228466296">
    <w:abstractNumId w:val="58"/>
  </w:num>
  <w:num w:numId="135" w16cid:durableId="456410614">
    <w:abstractNumId w:val="208"/>
  </w:num>
  <w:num w:numId="136" w16cid:durableId="888880502">
    <w:abstractNumId w:val="261"/>
  </w:num>
  <w:num w:numId="137" w16cid:durableId="628752478">
    <w:abstractNumId w:val="169"/>
  </w:num>
  <w:num w:numId="138" w16cid:durableId="1035232597">
    <w:abstractNumId w:val="626"/>
  </w:num>
  <w:num w:numId="139" w16cid:durableId="733549675">
    <w:abstractNumId w:val="333"/>
  </w:num>
  <w:num w:numId="140" w16cid:durableId="2020617337">
    <w:abstractNumId w:val="96"/>
  </w:num>
  <w:num w:numId="141" w16cid:durableId="1221526053">
    <w:abstractNumId w:val="490"/>
  </w:num>
  <w:num w:numId="142" w16cid:durableId="2009479712">
    <w:abstractNumId w:val="369"/>
  </w:num>
  <w:num w:numId="143" w16cid:durableId="620261455">
    <w:abstractNumId w:val="538"/>
  </w:num>
  <w:num w:numId="144" w16cid:durableId="1216041490">
    <w:abstractNumId w:val="572"/>
  </w:num>
  <w:num w:numId="145" w16cid:durableId="1145312607">
    <w:abstractNumId w:val="320"/>
  </w:num>
  <w:num w:numId="146" w16cid:durableId="394402312">
    <w:abstractNumId w:val="563"/>
  </w:num>
  <w:num w:numId="147" w16cid:durableId="1439376401">
    <w:abstractNumId w:val="319"/>
  </w:num>
  <w:num w:numId="148" w16cid:durableId="1291209572">
    <w:abstractNumId w:val="92"/>
  </w:num>
  <w:num w:numId="149" w16cid:durableId="1929147511">
    <w:abstractNumId w:val="198"/>
  </w:num>
  <w:num w:numId="150" w16cid:durableId="1338002873">
    <w:abstractNumId w:val="374"/>
  </w:num>
  <w:num w:numId="151" w16cid:durableId="84692297">
    <w:abstractNumId w:val="322"/>
  </w:num>
  <w:num w:numId="152" w16cid:durableId="806094073">
    <w:abstractNumId w:val="622"/>
  </w:num>
  <w:num w:numId="153" w16cid:durableId="1078206912">
    <w:abstractNumId w:val="29"/>
  </w:num>
  <w:num w:numId="154" w16cid:durableId="232860970">
    <w:abstractNumId w:val="199"/>
  </w:num>
  <w:num w:numId="155" w16cid:durableId="1503542063">
    <w:abstractNumId w:val="10"/>
  </w:num>
  <w:num w:numId="156" w16cid:durableId="722287155">
    <w:abstractNumId w:val="525"/>
  </w:num>
  <w:num w:numId="157" w16cid:durableId="1768960195">
    <w:abstractNumId w:val="75"/>
  </w:num>
  <w:num w:numId="158" w16cid:durableId="1658801402">
    <w:abstractNumId w:val="342"/>
  </w:num>
  <w:num w:numId="159" w16cid:durableId="1315449226">
    <w:abstractNumId w:val="579"/>
  </w:num>
  <w:num w:numId="160" w16cid:durableId="1489979213">
    <w:abstractNumId w:val="373"/>
  </w:num>
  <w:num w:numId="161" w16cid:durableId="414134249">
    <w:abstractNumId w:val="259"/>
  </w:num>
  <w:num w:numId="162" w16cid:durableId="170537260">
    <w:abstractNumId w:val="131"/>
  </w:num>
  <w:num w:numId="163" w16cid:durableId="346105801">
    <w:abstractNumId w:val="257"/>
  </w:num>
  <w:num w:numId="164" w16cid:durableId="178741296">
    <w:abstractNumId w:val="219"/>
  </w:num>
  <w:num w:numId="165" w16cid:durableId="1329408915">
    <w:abstractNumId w:val="452"/>
  </w:num>
  <w:num w:numId="166" w16cid:durableId="1550265477">
    <w:abstractNumId w:val="30"/>
  </w:num>
  <w:num w:numId="167" w16cid:durableId="356733419">
    <w:abstractNumId w:val="154"/>
  </w:num>
  <w:num w:numId="168" w16cid:durableId="1478642580">
    <w:abstractNumId w:val="57"/>
  </w:num>
  <w:num w:numId="169" w16cid:durableId="706369401">
    <w:abstractNumId w:val="156"/>
  </w:num>
  <w:num w:numId="170" w16cid:durableId="1948342144">
    <w:abstractNumId w:val="187"/>
  </w:num>
  <w:num w:numId="171" w16cid:durableId="387143231">
    <w:abstractNumId w:val="493"/>
  </w:num>
  <w:num w:numId="172" w16cid:durableId="1730374341">
    <w:abstractNumId w:val="363"/>
  </w:num>
  <w:num w:numId="173" w16cid:durableId="1441798262">
    <w:abstractNumId w:val="77"/>
  </w:num>
  <w:num w:numId="174" w16cid:durableId="554703052">
    <w:abstractNumId w:val="55"/>
  </w:num>
  <w:num w:numId="175" w16cid:durableId="299657908">
    <w:abstractNumId w:val="489"/>
  </w:num>
  <w:num w:numId="176" w16cid:durableId="1020592470">
    <w:abstractNumId w:val="158"/>
  </w:num>
  <w:num w:numId="177" w16cid:durableId="1560901659">
    <w:abstractNumId w:val="166"/>
  </w:num>
  <w:num w:numId="178" w16cid:durableId="2051487351">
    <w:abstractNumId w:val="337"/>
  </w:num>
  <w:num w:numId="179" w16cid:durableId="758136542">
    <w:abstractNumId w:val="134"/>
  </w:num>
  <w:num w:numId="180" w16cid:durableId="457114296">
    <w:abstractNumId w:val="439"/>
  </w:num>
  <w:num w:numId="181" w16cid:durableId="547834">
    <w:abstractNumId w:val="341"/>
  </w:num>
  <w:num w:numId="182" w16cid:durableId="1553425181">
    <w:abstractNumId w:val="512"/>
  </w:num>
  <w:num w:numId="183" w16cid:durableId="664943394">
    <w:abstractNumId w:val="326"/>
  </w:num>
  <w:num w:numId="184" w16cid:durableId="933123781">
    <w:abstractNumId w:val="533"/>
  </w:num>
  <w:num w:numId="185" w16cid:durableId="397484943">
    <w:abstractNumId w:val="34"/>
  </w:num>
  <w:num w:numId="186" w16cid:durableId="1528251851">
    <w:abstractNumId w:val="1"/>
  </w:num>
  <w:num w:numId="187" w16cid:durableId="1106001396">
    <w:abstractNumId w:val="200"/>
  </w:num>
  <w:num w:numId="188" w16cid:durableId="1772969263">
    <w:abstractNumId w:val="73"/>
  </w:num>
  <w:num w:numId="189" w16cid:durableId="372387160">
    <w:abstractNumId w:val="426"/>
  </w:num>
  <w:num w:numId="190" w16cid:durableId="982083603">
    <w:abstractNumId w:val="215"/>
  </w:num>
  <w:num w:numId="191" w16cid:durableId="13390537">
    <w:abstractNumId w:val="162"/>
  </w:num>
  <w:num w:numId="192" w16cid:durableId="617637925">
    <w:abstractNumId w:val="395"/>
  </w:num>
  <w:num w:numId="193" w16cid:durableId="595021285">
    <w:abstractNumId w:val="140"/>
  </w:num>
  <w:num w:numId="194" w16cid:durableId="453989325">
    <w:abstractNumId w:val="266"/>
  </w:num>
  <w:num w:numId="195" w16cid:durableId="662470161">
    <w:abstractNumId w:val="405"/>
  </w:num>
  <w:num w:numId="196" w16cid:durableId="382290830">
    <w:abstractNumId w:val="212"/>
  </w:num>
  <w:num w:numId="197" w16cid:durableId="1125662279">
    <w:abstractNumId w:val="460"/>
  </w:num>
  <w:num w:numId="198" w16cid:durableId="1972593794">
    <w:abstractNumId w:val="464"/>
  </w:num>
  <w:num w:numId="199" w16cid:durableId="774208632">
    <w:abstractNumId w:val="324"/>
  </w:num>
  <w:num w:numId="200" w16cid:durableId="1673948313">
    <w:abstractNumId w:val="16"/>
  </w:num>
  <w:num w:numId="201" w16cid:durableId="1899315892">
    <w:abstractNumId w:val="205"/>
  </w:num>
  <w:num w:numId="202" w16cid:durableId="772214065">
    <w:abstractNumId w:val="463"/>
  </w:num>
  <w:num w:numId="203" w16cid:durableId="1306928787">
    <w:abstractNumId w:val="502"/>
  </w:num>
  <w:num w:numId="204" w16cid:durableId="140930610">
    <w:abstractNumId w:val="294"/>
  </w:num>
  <w:num w:numId="205" w16cid:durableId="515001233">
    <w:abstractNumId w:val="506"/>
  </w:num>
  <w:num w:numId="206" w16cid:durableId="1087774593">
    <w:abstractNumId w:val="487"/>
  </w:num>
  <w:num w:numId="207" w16cid:durableId="1347901403">
    <w:abstractNumId w:val="124"/>
  </w:num>
  <w:num w:numId="208" w16cid:durableId="920139256">
    <w:abstractNumId w:val="273"/>
  </w:num>
  <w:num w:numId="209" w16cid:durableId="992758779">
    <w:abstractNumId w:val="27"/>
  </w:num>
  <w:num w:numId="210" w16cid:durableId="473452610">
    <w:abstractNumId w:val="456"/>
  </w:num>
  <w:num w:numId="211" w16cid:durableId="1547375249">
    <w:abstractNumId w:val="583"/>
  </w:num>
  <w:num w:numId="212" w16cid:durableId="123163034">
    <w:abstractNumId w:val="315"/>
  </w:num>
  <w:num w:numId="213" w16cid:durableId="1204637232">
    <w:abstractNumId w:val="103"/>
  </w:num>
  <w:num w:numId="214" w16cid:durableId="1403525013">
    <w:abstractNumId w:val="505"/>
  </w:num>
  <w:num w:numId="215" w16cid:durableId="1606576877">
    <w:abstractNumId w:val="23"/>
  </w:num>
  <w:num w:numId="216" w16cid:durableId="1336297199">
    <w:abstractNumId w:val="139"/>
  </w:num>
  <w:num w:numId="217" w16cid:durableId="1915697319">
    <w:abstractNumId w:val="168"/>
  </w:num>
  <w:num w:numId="218" w16cid:durableId="567498646">
    <w:abstractNumId w:val="447"/>
  </w:num>
  <w:num w:numId="219" w16cid:durableId="1515463674">
    <w:abstractNumId w:val="507"/>
  </w:num>
  <w:num w:numId="220" w16cid:durableId="2022468974">
    <w:abstractNumId w:val="486"/>
  </w:num>
  <w:num w:numId="221" w16cid:durableId="1598439419">
    <w:abstractNumId w:val="312"/>
  </w:num>
  <w:num w:numId="222" w16cid:durableId="1199246150">
    <w:abstractNumId w:val="585"/>
  </w:num>
  <w:num w:numId="223" w16cid:durableId="995689216">
    <w:abstractNumId w:val="222"/>
  </w:num>
  <w:num w:numId="224" w16cid:durableId="1381131308">
    <w:abstractNumId w:val="8"/>
  </w:num>
  <w:num w:numId="225" w16cid:durableId="1013189427">
    <w:abstractNumId w:val="611"/>
  </w:num>
  <w:num w:numId="226" w16cid:durableId="1340304368">
    <w:abstractNumId w:val="399"/>
  </w:num>
  <w:num w:numId="227" w16cid:durableId="610671348">
    <w:abstractNumId w:val="33"/>
  </w:num>
  <w:num w:numId="228" w16cid:durableId="1260482822">
    <w:abstractNumId w:val="56"/>
  </w:num>
  <w:num w:numId="229" w16cid:durableId="1394700053">
    <w:abstractNumId w:val="340"/>
  </w:num>
  <w:num w:numId="230" w16cid:durableId="1119177463">
    <w:abstractNumId w:val="389"/>
  </w:num>
  <w:num w:numId="231" w16cid:durableId="967586459">
    <w:abstractNumId w:val="214"/>
  </w:num>
  <w:num w:numId="232" w16cid:durableId="522793010">
    <w:abstractNumId w:val="592"/>
  </w:num>
  <w:num w:numId="233" w16cid:durableId="717126026">
    <w:abstractNumId w:val="22"/>
  </w:num>
  <w:num w:numId="234" w16cid:durableId="1798991666">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61"/>
  </w:num>
  <w:num w:numId="236" w16cid:durableId="1987123041">
    <w:abstractNumId w:val="97"/>
  </w:num>
  <w:num w:numId="237" w16cid:durableId="560865705">
    <w:abstractNumId w:val="290"/>
  </w:num>
  <w:num w:numId="238" w16cid:durableId="1995451736">
    <w:abstractNumId w:val="197"/>
  </w:num>
  <w:num w:numId="239" w16cid:durableId="1399287621">
    <w:abstractNumId w:val="437"/>
  </w:num>
  <w:num w:numId="240" w16cid:durableId="2130738633">
    <w:abstractNumId w:val="83"/>
  </w:num>
  <w:num w:numId="241" w16cid:durableId="1680429344">
    <w:abstractNumId w:val="170"/>
  </w:num>
  <w:num w:numId="242" w16cid:durableId="125516503">
    <w:abstractNumId w:val="5"/>
  </w:num>
  <w:num w:numId="243" w16cid:durableId="2098359886">
    <w:abstractNumId w:val="262"/>
  </w:num>
  <w:num w:numId="244" w16cid:durableId="1861356616">
    <w:abstractNumId w:val="570"/>
  </w:num>
  <w:num w:numId="245" w16cid:durableId="1796025466">
    <w:abstractNumId w:val="248"/>
  </w:num>
  <w:num w:numId="246" w16cid:durableId="182911293">
    <w:abstractNumId w:val="6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2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99"/>
  </w:num>
  <w:num w:numId="250" w16cid:durableId="1885872025">
    <w:abstractNumId w:val="353"/>
  </w:num>
  <w:num w:numId="251" w16cid:durableId="1806893548">
    <w:abstractNumId w:val="104"/>
  </w:num>
  <w:num w:numId="252" w16cid:durableId="1786577003">
    <w:abstractNumId w:val="474"/>
  </w:num>
  <w:num w:numId="253" w16cid:durableId="1110979393">
    <w:abstractNumId w:val="609"/>
  </w:num>
  <w:num w:numId="254" w16cid:durableId="303773788">
    <w:abstractNumId w:val="130"/>
  </w:num>
  <w:num w:numId="255" w16cid:durableId="1285775656">
    <w:abstractNumId w:val="228"/>
  </w:num>
  <w:num w:numId="256" w16cid:durableId="2057922740">
    <w:abstractNumId w:val="107"/>
  </w:num>
  <w:num w:numId="257" w16cid:durableId="374427817">
    <w:abstractNumId w:val="258"/>
  </w:num>
  <w:num w:numId="258" w16cid:durableId="687025722">
    <w:abstractNumId w:val="276"/>
  </w:num>
  <w:num w:numId="259" w16cid:durableId="729110394">
    <w:abstractNumId w:val="558"/>
  </w:num>
  <w:num w:numId="260" w16cid:durableId="898781973">
    <w:abstractNumId w:val="414"/>
  </w:num>
  <w:num w:numId="261" w16cid:durableId="611017751">
    <w:abstractNumId w:val="303"/>
  </w:num>
  <w:num w:numId="262" w16cid:durableId="49502271">
    <w:abstractNumId w:val="565"/>
  </w:num>
  <w:num w:numId="263" w16cid:durableId="625895182">
    <w:abstractNumId w:val="44"/>
  </w:num>
  <w:num w:numId="264" w16cid:durableId="1539780519">
    <w:abstractNumId w:val="41"/>
  </w:num>
  <w:num w:numId="265" w16cid:durableId="1578245124">
    <w:abstractNumId w:val="87"/>
  </w:num>
  <w:num w:numId="266" w16cid:durableId="1800882352">
    <w:abstractNumId w:val="21"/>
  </w:num>
  <w:num w:numId="267" w16cid:durableId="1372731546">
    <w:abstractNumId w:val="242"/>
  </w:num>
  <w:num w:numId="268" w16cid:durableId="1001390402">
    <w:abstractNumId w:val="603"/>
  </w:num>
  <w:num w:numId="269" w16cid:durableId="1939752450">
    <w:abstractNumId w:val="105"/>
  </w:num>
  <w:num w:numId="270" w16cid:durableId="1839685732">
    <w:abstractNumId w:val="410"/>
  </w:num>
  <w:num w:numId="271" w16cid:durableId="424614013">
    <w:abstractNumId w:val="602"/>
  </w:num>
  <w:num w:numId="272" w16cid:durableId="769935428">
    <w:abstractNumId w:val="501"/>
  </w:num>
  <w:num w:numId="273" w16cid:durableId="529731453">
    <w:abstractNumId w:val="453"/>
  </w:num>
  <w:num w:numId="274" w16cid:durableId="1879931351">
    <w:abstractNumId w:val="135"/>
  </w:num>
  <w:num w:numId="275" w16cid:durableId="1887982694">
    <w:abstractNumId w:val="378"/>
  </w:num>
  <w:num w:numId="276" w16cid:durableId="196696897">
    <w:abstractNumId w:val="52"/>
  </w:num>
  <w:num w:numId="277" w16cid:durableId="639261344">
    <w:abstractNumId w:val="535"/>
  </w:num>
  <w:num w:numId="278" w16cid:durableId="17120866">
    <w:abstractNumId w:val="171"/>
  </w:num>
  <w:num w:numId="279" w16cid:durableId="30036781">
    <w:abstractNumId w:val="518"/>
  </w:num>
  <w:num w:numId="280" w16cid:durableId="1058431762">
    <w:abstractNumId w:val="24"/>
  </w:num>
  <w:num w:numId="281" w16cid:durableId="1909339876">
    <w:abstractNumId w:val="184"/>
  </w:num>
  <w:num w:numId="282" w16cid:durableId="369496439">
    <w:abstractNumId w:val="148"/>
  </w:num>
  <w:num w:numId="283" w16cid:durableId="613905622">
    <w:abstractNumId w:val="301"/>
  </w:num>
  <w:num w:numId="284" w16cid:durableId="85880265">
    <w:abstractNumId w:val="459"/>
  </w:num>
  <w:num w:numId="285" w16cid:durableId="68813137">
    <w:abstractNumId w:val="596"/>
  </w:num>
  <w:num w:numId="286" w16cid:durableId="1083797010">
    <w:abstractNumId w:val="435"/>
  </w:num>
  <w:num w:numId="287" w16cid:durableId="1886867018">
    <w:abstractNumId w:val="547"/>
  </w:num>
  <w:num w:numId="288" w16cid:durableId="975453084">
    <w:abstractNumId w:val="348"/>
  </w:num>
  <w:num w:numId="289" w16cid:durableId="2130709004">
    <w:abstractNumId w:val="540"/>
  </w:num>
  <w:num w:numId="290" w16cid:durableId="352263788">
    <w:abstractNumId w:val="554"/>
  </w:num>
  <w:num w:numId="291" w16cid:durableId="1078938693">
    <w:abstractNumId w:val="403"/>
  </w:num>
  <w:num w:numId="292" w16cid:durableId="646740780">
    <w:abstractNumId w:val="295"/>
  </w:num>
  <w:num w:numId="293" w16cid:durableId="264045170">
    <w:abstractNumId w:val="448"/>
  </w:num>
  <w:num w:numId="294" w16cid:durableId="89283231">
    <w:abstractNumId w:val="150"/>
  </w:num>
  <w:num w:numId="295" w16cid:durableId="1589920881">
    <w:abstractNumId w:val="25"/>
  </w:num>
  <w:num w:numId="296" w16cid:durableId="1536890325">
    <w:abstractNumId w:val="632"/>
  </w:num>
  <w:num w:numId="297" w16cid:durableId="1108353915">
    <w:abstractNumId w:val="138"/>
  </w:num>
  <w:num w:numId="298" w16cid:durableId="1375230700">
    <w:abstractNumId w:val="383"/>
  </w:num>
  <w:num w:numId="299" w16cid:durableId="1320694311">
    <w:abstractNumId w:val="151"/>
  </w:num>
  <w:num w:numId="300" w16cid:durableId="1198545152">
    <w:abstractNumId w:val="309"/>
  </w:num>
  <w:num w:numId="301" w16cid:durableId="314189451">
    <w:abstractNumId w:val="231"/>
  </w:num>
  <w:num w:numId="302" w16cid:durableId="1628587985">
    <w:abstractNumId w:val="467"/>
  </w:num>
  <w:num w:numId="303" w16cid:durableId="1522628945">
    <w:abstractNumId w:val="555"/>
  </w:num>
  <w:num w:numId="304" w16cid:durableId="1629583011">
    <w:abstractNumId w:val="270"/>
  </w:num>
  <w:num w:numId="305" w16cid:durableId="629701128">
    <w:abstractNumId w:val="272"/>
  </w:num>
  <w:num w:numId="306" w16cid:durableId="1631327985">
    <w:abstractNumId w:val="606"/>
  </w:num>
  <w:num w:numId="307" w16cid:durableId="1045716747">
    <w:abstractNumId w:val="99"/>
  </w:num>
  <w:num w:numId="308" w16cid:durableId="1909338835">
    <w:abstractNumId w:val="560"/>
  </w:num>
  <w:num w:numId="309" w16cid:durableId="1963532046">
    <w:abstractNumId w:val="478"/>
  </w:num>
  <w:num w:numId="310" w16cid:durableId="8332402">
    <w:abstractNumId w:val="411"/>
  </w:num>
  <w:num w:numId="311" w16cid:durableId="1516380746">
    <w:abstractNumId w:val="325"/>
  </w:num>
  <w:num w:numId="312" w16cid:durableId="621572986">
    <w:abstractNumId w:val="419"/>
  </w:num>
  <w:num w:numId="313" w16cid:durableId="1657604952">
    <w:abstractNumId w:val="584"/>
  </w:num>
  <w:num w:numId="314" w16cid:durableId="1752198837">
    <w:abstractNumId w:val="88"/>
  </w:num>
  <w:num w:numId="315" w16cid:durableId="1880126981">
    <w:abstractNumId w:val="94"/>
  </w:num>
  <w:num w:numId="316" w16cid:durableId="2440923">
    <w:abstractNumId w:val="207"/>
  </w:num>
  <w:num w:numId="317" w16cid:durableId="438455743">
    <w:abstractNumId w:val="360"/>
  </w:num>
  <w:num w:numId="318" w16cid:durableId="1576166945">
    <w:abstractNumId w:val="282"/>
  </w:num>
  <w:num w:numId="319" w16cid:durableId="1200122083">
    <w:abstractNumId w:val="484"/>
  </w:num>
  <w:num w:numId="320" w16cid:durableId="1629894310">
    <w:abstractNumId w:val="49"/>
  </w:num>
  <w:num w:numId="321" w16cid:durableId="907884094">
    <w:abstractNumId w:val="385"/>
  </w:num>
  <w:num w:numId="322" w16cid:durableId="662392061">
    <w:abstractNumId w:val="314"/>
  </w:num>
  <w:num w:numId="323" w16cid:durableId="985859928">
    <w:abstractNumId w:val="454"/>
  </w:num>
  <w:num w:numId="324" w16cid:durableId="1545285930">
    <w:abstractNumId w:val="47"/>
  </w:num>
  <w:num w:numId="325" w16cid:durableId="333463323">
    <w:abstractNumId w:val="181"/>
  </w:num>
  <w:num w:numId="326" w16cid:durableId="937131569">
    <w:abstractNumId w:val="183"/>
  </w:num>
  <w:num w:numId="327" w16cid:durableId="1759445449">
    <w:abstractNumId w:val="48"/>
  </w:num>
  <w:num w:numId="328" w16cid:durableId="789669258">
    <w:abstractNumId w:val="192"/>
  </w:num>
  <w:num w:numId="329" w16cid:durableId="545945645">
    <w:abstractNumId w:val="466"/>
  </w:num>
  <w:num w:numId="330" w16cid:durableId="971446370">
    <w:abstractNumId w:val="600"/>
  </w:num>
  <w:num w:numId="331" w16cid:durableId="1088619692">
    <w:abstractNumId w:val="329"/>
  </w:num>
  <w:num w:numId="332" w16cid:durableId="2097357822">
    <w:abstractNumId w:val="590"/>
  </w:num>
  <w:num w:numId="333" w16cid:durableId="1849900991">
    <w:abstractNumId w:val="217"/>
  </w:num>
  <w:num w:numId="334" w16cid:durableId="1404063872">
    <w:abstractNumId w:val="553"/>
  </w:num>
  <w:num w:numId="335" w16cid:durableId="2143107751">
    <w:abstractNumId w:val="388"/>
  </w:num>
  <w:num w:numId="336" w16cid:durableId="1604917189">
    <w:abstractNumId w:val="372"/>
  </w:num>
  <w:num w:numId="337" w16cid:durableId="355890208">
    <w:abstractNumId w:val="201"/>
  </w:num>
  <w:num w:numId="338" w16cid:durableId="1260990588">
    <w:abstractNumId w:val="225"/>
  </w:num>
  <w:num w:numId="339" w16cid:durableId="356009480">
    <w:abstractNumId w:val="115"/>
  </w:num>
  <w:num w:numId="340" w16cid:durableId="1289891384">
    <w:abstractNumId w:val="384"/>
  </w:num>
  <w:num w:numId="341" w16cid:durableId="1070155301">
    <w:abstractNumId w:val="256"/>
  </w:num>
  <w:num w:numId="342" w16cid:durableId="1313371841">
    <w:abstractNumId w:val="351"/>
  </w:num>
  <w:num w:numId="343" w16cid:durableId="1873571029">
    <w:abstractNumId w:val="359"/>
  </w:num>
  <w:num w:numId="344" w16cid:durableId="1258709403">
    <w:abstractNumId w:val="227"/>
  </w:num>
  <w:num w:numId="345" w16cid:durableId="2079787411">
    <w:abstractNumId w:val="339"/>
  </w:num>
  <w:num w:numId="346" w16cid:durableId="497307855">
    <w:abstractNumId w:val="67"/>
  </w:num>
  <w:num w:numId="347" w16cid:durableId="869609723">
    <w:abstractNumId w:val="145"/>
  </w:num>
  <w:num w:numId="348" w16cid:durableId="2080322656">
    <w:abstractNumId w:val="54"/>
  </w:num>
  <w:num w:numId="349" w16cid:durableId="822967901">
    <w:abstractNumId w:val="278"/>
  </w:num>
  <w:num w:numId="350" w16cid:durableId="1436363684">
    <w:abstractNumId w:val="432"/>
  </w:num>
  <w:num w:numId="351" w16cid:durableId="2058434978">
    <w:abstractNumId w:val="491"/>
  </w:num>
  <w:num w:numId="352" w16cid:durableId="965312488">
    <w:abstractNumId w:val="128"/>
  </w:num>
  <w:num w:numId="353" w16cid:durableId="1631126652">
    <w:abstractNumId w:val="121"/>
  </w:num>
  <w:num w:numId="354" w16cid:durableId="417530796">
    <w:abstractNumId w:val="587"/>
  </w:num>
  <w:num w:numId="355" w16cid:durableId="742722394">
    <w:abstractNumId w:val="406"/>
  </w:num>
  <w:num w:numId="356" w16cid:durableId="1968008871">
    <w:abstractNumId w:val="455"/>
  </w:num>
  <w:num w:numId="357" w16cid:durableId="1768386906">
    <w:abstractNumId w:val="332"/>
  </w:num>
  <w:num w:numId="358" w16cid:durableId="1574001924">
    <w:abstractNumId w:val="190"/>
  </w:num>
  <w:num w:numId="359" w16cid:durableId="751898792">
    <w:abstractNumId w:val="400"/>
  </w:num>
  <w:num w:numId="360" w16cid:durableId="1620139780">
    <w:abstractNumId w:val="17"/>
  </w:num>
  <w:num w:numId="361" w16cid:durableId="2019110743">
    <w:abstractNumId w:val="71"/>
  </w:num>
  <w:num w:numId="362" w16cid:durableId="896747468">
    <w:abstractNumId w:val="517"/>
  </w:num>
  <w:num w:numId="363" w16cid:durableId="2038194151">
    <w:abstractNumId w:val="65"/>
  </w:num>
  <w:num w:numId="364" w16cid:durableId="1370182791">
    <w:abstractNumId w:val="251"/>
  </w:num>
  <w:num w:numId="365" w16cid:durableId="1588929195">
    <w:abstractNumId w:val="157"/>
  </w:num>
  <w:num w:numId="366" w16cid:durableId="1337807096">
    <w:abstractNumId w:val="350"/>
  </w:num>
  <w:num w:numId="367" w16cid:durableId="221332121">
    <w:abstractNumId w:val="473"/>
  </w:num>
  <w:num w:numId="368" w16cid:durableId="1047686934">
    <w:abstractNumId w:val="335"/>
  </w:num>
  <w:num w:numId="369" w16cid:durableId="1347250385">
    <w:abstractNumId w:val="539"/>
  </w:num>
  <w:num w:numId="370" w16cid:durableId="1201938810">
    <w:abstractNumId w:val="618"/>
  </w:num>
  <w:num w:numId="371" w16cid:durableId="1161391992">
    <w:abstractNumId w:val="118"/>
  </w:num>
  <w:num w:numId="372" w16cid:durableId="1506435783">
    <w:abstractNumId w:val="504"/>
  </w:num>
  <w:num w:numId="373" w16cid:durableId="616448692">
    <w:abstractNumId w:val="470"/>
  </w:num>
  <w:num w:numId="374" w16cid:durableId="1205173645">
    <w:abstractNumId w:val="249"/>
    <w:lvlOverride w:ilvl="0">
      <w:startOverride w:val="1"/>
    </w:lvlOverride>
  </w:num>
  <w:num w:numId="375" w16cid:durableId="922296597">
    <w:abstractNumId w:val="288"/>
  </w:num>
  <w:num w:numId="376" w16cid:durableId="1306279369">
    <w:abstractNumId w:val="286"/>
  </w:num>
  <w:num w:numId="377" w16cid:durableId="2056541942">
    <w:abstractNumId w:val="240"/>
  </w:num>
  <w:num w:numId="378" w16cid:durableId="260378610">
    <w:abstractNumId w:val="477"/>
  </w:num>
  <w:num w:numId="379" w16cid:durableId="1200435856">
    <w:abstractNumId w:val="84"/>
  </w:num>
  <w:num w:numId="380" w16cid:durableId="606623040">
    <w:abstractNumId w:val="623"/>
  </w:num>
  <w:num w:numId="381" w16cid:durableId="170798326">
    <w:abstractNumId w:val="588"/>
  </w:num>
  <w:num w:numId="382" w16cid:durableId="1377007312">
    <w:abstractNumId w:val="327"/>
  </w:num>
  <w:num w:numId="383" w16cid:durableId="1859347887">
    <w:abstractNumId w:val="109"/>
  </w:num>
  <w:num w:numId="384" w16cid:durableId="671185229">
    <w:abstractNumId w:val="69"/>
  </w:num>
  <w:num w:numId="385" w16cid:durableId="1543863824">
    <w:abstractNumId w:val="510"/>
  </w:num>
  <w:num w:numId="386" w16cid:durableId="1585188290">
    <w:abstractNumId w:val="617"/>
  </w:num>
  <w:num w:numId="387" w16cid:durableId="727799566">
    <w:abstractNumId w:val="522"/>
  </w:num>
  <w:num w:numId="388" w16cid:durableId="1874733333">
    <w:abstractNumId w:val="503"/>
  </w:num>
  <w:num w:numId="389" w16cid:durableId="521744237">
    <w:abstractNumId w:val="485"/>
  </w:num>
  <w:num w:numId="390" w16cid:durableId="252054444">
    <w:abstractNumId w:val="120"/>
  </w:num>
  <w:num w:numId="391" w16cid:durableId="1706170863">
    <w:abstractNumId w:val="574"/>
  </w:num>
  <w:num w:numId="392" w16cid:durableId="2124154857">
    <w:abstractNumId w:val="571"/>
  </w:num>
  <w:num w:numId="393" w16cid:durableId="208957838">
    <w:abstractNumId w:val="185"/>
  </w:num>
  <w:num w:numId="394" w16cid:durableId="1520704098">
    <w:abstractNumId w:val="530"/>
  </w:num>
  <w:num w:numId="395" w16cid:durableId="203640022">
    <w:abstractNumId w:val="304"/>
  </w:num>
  <w:num w:numId="396" w16cid:durableId="1559852154">
    <w:abstractNumId w:val="173"/>
  </w:num>
  <w:num w:numId="397" w16cid:durableId="336426481">
    <w:abstractNumId w:val="233"/>
  </w:num>
  <w:num w:numId="398" w16cid:durableId="2011828548">
    <w:abstractNumId w:val="271"/>
  </w:num>
  <w:num w:numId="399" w16cid:durableId="642660899">
    <w:abstractNumId w:val="394"/>
  </w:num>
  <w:num w:numId="400" w16cid:durableId="1981878125">
    <w:abstractNumId w:val="293"/>
  </w:num>
  <w:num w:numId="401" w16cid:durableId="835151814">
    <w:abstractNumId w:val="176"/>
  </w:num>
  <w:num w:numId="402" w16cid:durableId="108859928">
    <w:abstractNumId w:val="450"/>
  </w:num>
  <w:num w:numId="403" w16cid:durableId="1358313604">
    <w:abstractNumId w:val="70"/>
  </w:num>
  <w:num w:numId="404" w16cid:durableId="1287201482">
    <w:abstractNumId w:val="469"/>
  </w:num>
  <w:num w:numId="405" w16cid:durableId="356346639">
    <w:abstractNumId w:val="177"/>
  </w:num>
  <w:num w:numId="406" w16cid:durableId="2074083420">
    <w:abstractNumId w:val="281"/>
  </w:num>
  <w:num w:numId="407" w16cid:durableId="464352464">
    <w:abstractNumId w:val="82"/>
  </w:num>
  <w:num w:numId="408" w16cid:durableId="313294539">
    <w:abstractNumId w:val="164"/>
  </w:num>
  <w:num w:numId="409" w16cid:durableId="1847013554">
    <w:abstractNumId w:val="45"/>
  </w:num>
  <w:num w:numId="410" w16cid:durableId="947926404">
    <w:abstractNumId w:val="375"/>
  </w:num>
  <w:num w:numId="411" w16cid:durableId="94181434">
    <w:abstractNumId w:val="186"/>
  </w:num>
  <w:num w:numId="412" w16cid:durableId="732503132">
    <w:abstractNumId w:val="19"/>
  </w:num>
  <w:num w:numId="413" w16cid:durableId="1379477704">
    <w:abstractNumId w:val="557"/>
  </w:num>
  <w:num w:numId="414" w16cid:durableId="619411775">
    <w:abstractNumId w:val="40"/>
  </w:num>
  <w:num w:numId="415" w16cid:durableId="1033263110">
    <w:abstractNumId w:val="475"/>
  </w:num>
  <w:num w:numId="416" w16cid:durableId="463038816">
    <w:abstractNumId w:val="165"/>
  </w:num>
  <w:num w:numId="417" w16cid:durableId="1763648599">
    <w:abstractNumId w:val="417"/>
  </w:num>
  <w:num w:numId="418" w16cid:durableId="549607632">
    <w:abstractNumId w:val="573"/>
  </w:num>
  <w:num w:numId="419" w16cid:durableId="1035351576">
    <w:abstractNumId w:val="182"/>
  </w:num>
  <w:num w:numId="420" w16cid:durableId="374937898">
    <w:abstractNumId w:val="420"/>
  </w:num>
  <w:num w:numId="421" w16cid:durableId="513038611">
    <w:abstractNumId w:val="108"/>
  </w:num>
  <w:num w:numId="422" w16cid:durableId="920874594">
    <w:abstractNumId w:val="53"/>
  </w:num>
  <w:num w:numId="423" w16cid:durableId="1062797865">
    <w:abstractNumId w:val="285"/>
  </w:num>
  <w:num w:numId="424" w16cid:durableId="1081022380">
    <w:abstractNumId w:val="321"/>
  </w:num>
  <w:num w:numId="425" w16cid:durableId="1598176211">
    <w:abstractNumId w:val="79"/>
  </w:num>
  <w:num w:numId="426" w16cid:durableId="361129912">
    <w:abstractNumId w:val="95"/>
  </w:num>
  <w:num w:numId="427" w16cid:durableId="391318684">
    <w:abstractNumId w:val="408"/>
  </w:num>
  <w:num w:numId="428" w16cid:durableId="559631513">
    <w:abstractNumId w:val="438"/>
  </w:num>
  <w:num w:numId="429" w16cid:durableId="2103410553">
    <w:abstractNumId w:val="479"/>
  </w:num>
  <w:num w:numId="430" w16cid:durableId="1268997871">
    <w:abstractNumId w:val="537"/>
  </w:num>
  <w:num w:numId="431" w16cid:durableId="239599887">
    <w:abstractNumId w:val="595"/>
  </w:num>
  <w:num w:numId="432" w16cid:durableId="1009143934">
    <w:abstractNumId w:val="0"/>
  </w:num>
  <w:num w:numId="433" w16cid:durableId="448743781">
    <w:abstractNumId w:val="245"/>
  </w:num>
  <w:num w:numId="434" w16cid:durableId="2099520879">
    <w:abstractNumId w:val="354"/>
  </w:num>
  <w:num w:numId="435" w16cid:durableId="598949787">
    <w:abstractNumId w:val="78"/>
  </w:num>
  <w:num w:numId="436" w16cid:durableId="1768110385">
    <w:abstractNumId w:val="382"/>
  </w:num>
  <w:num w:numId="437" w16cid:durableId="1584951156">
    <w:abstractNumId w:val="548"/>
  </w:num>
  <w:num w:numId="438" w16cid:durableId="94400534">
    <w:abstractNumId w:val="161"/>
  </w:num>
  <w:num w:numId="439" w16cid:durableId="2122844060">
    <w:abstractNumId w:val="191"/>
  </w:num>
  <w:num w:numId="440" w16cid:durableId="25253575">
    <w:abstractNumId w:val="193"/>
  </w:num>
  <w:num w:numId="441" w16cid:durableId="460727905">
    <w:abstractNumId w:val="74"/>
  </w:num>
  <w:num w:numId="442" w16cid:durableId="1391030128">
    <w:abstractNumId w:val="523"/>
  </w:num>
  <w:num w:numId="443" w16cid:durableId="894707096">
    <w:abstractNumId w:val="268"/>
  </w:num>
  <w:num w:numId="444" w16cid:durableId="699669611">
    <w:abstractNumId w:val="110"/>
  </w:num>
  <w:num w:numId="445" w16cid:durableId="943070744">
    <w:abstractNumId w:val="527"/>
  </w:num>
  <w:num w:numId="446" w16cid:durableId="1418017827">
    <w:abstractNumId w:val="323"/>
  </w:num>
  <w:num w:numId="447" w16cid:durableId="175779218">
    <w:abstractNumId w:val="279"/>
  </w:num>
  <w:num w:numId="448" w16cid:durableId="526530222">
    <w:abstractNumId w:val="591"/>
  </w:num>
  <w:num w:numId="449" w16cid:durableId="2076395824">
    <w:abstractNumId w:val="531"/>
  </w:num>
  <w:num w:numId="450" w16cid:durableId="1413311940">
    <w:abstractNumId w:val="163"/>
  </w:num>
  <w:num w:numId="451" w16cid:durableId="362946375">
    <w:abstractNumId w:val="462"/>
  </w:num>
  <w:num w:numId="452" w16cid:durableId="532839637">
    <w:abstractNumId w:val="575"/>
  </w:num>
  <w:num w:numId="453" w16cid:durableId="1613631627">
    <w:abstractNumId w:val="497"/>
  </w:num>
  <w:num w:numId="454" w16cid:durableId="1619071091">
    <w:abstractNumId w:val="243"/>
  </w:num>
  <w:num w:numId="455" w16cid:durableId="761339359">
    <w:abstractNumId w:val="381"/>
  </w:num>
  <w:num w:numId="456" w16cid:durableId="2116633309">
    <w:abstractNumId w:val="629"/>
  </w:num>
  <w:num w:numId="457" w16cid:durableId="1223367143">
    <w:abstractNumId w:val="274"/>
  </w:num>
  <w:num w:numId="458" w16cid:durableId="1581327180">
    <w:abstractNumId w:val="402"/>
  </w:num>
  <w:num w:numId="459" w16cid:durableId="417872692">
    <w:abstractNumId w:val="580"/>
  </w:num>
  <w:num w:numId="460" w16cid:durableId="116418126">
    <w:abstractNumId w:val="203"/>
  </w:num>
  <w:num w:numId="461" w16cid:durableId="1339842147">
    <w:abstractNumId w:val="393"/>
  </w:num>
  <w:num w:numId="462" w16cid:durableId="117719700">
    <w:abstractNumId w:val="300"/>
  </w:num>
  <w:num w:numId="463" w16cid:durableId="917329292">
    <w:abstractNumId w:val="391"/>
  </w:num>
  <w:num w:numId="464" w16cid:durableId="248270009">
    <w:abstractNumId w:val="458"/>
  </w:num>
  <w:num w:numId="465" w16cid:durableId="1116951422">
    <w:abstractNumId w:val="255"/>
  </w:num>
  <w:num w:numId="466" w16cid:durableId="1827165108">
    <w:abstractNumId w:val="465"/>
  </w:num>
  <w:num w:numId="467" w16cid:durableId="897664369">
    <w:abstractNumId w:val="631"/>
  </w:num>
  <w:num w:numId="468" w16cid:durableId="761803475">
    <w:abstractNumId w:val="32"/>
  </w:num>
  <w:num w:numId="469" w16cid:durableId="1695106926">
    <w:abstractNumId w:val="68"/>
  </w:num>
  <w:num w:numId="470" w16cid:durableId="1509246995">
    <w:abstractNumId w:val="616"/>
  </w:num>
  <w:num w:numId="471" w16cid:durableId="1841895011">
    <w:abstractNumId w:val="39"/>
  </w:num>
  <w:num w:numId="472" w16cid:durableId="1424646141">
    <w:abstractNumId w:val="64"/>
  </w:num>
  <w:num w:numId="473" w16cid:durableId="236402689">
    <w:abstractNumId w:val="100"/>
  </w:num>
  <w:num w:numId="474" w16cid:durableId="118376079">
    <w:abstractNumId w:val="358"/>
  </w:num>
  <w:num w:numId="475" w16cid:durableId="13851991">
    <w:abstractNumId w:val="123"/>
  </w:num>
  <w:num w:numId="476" w16cid:durableId="1864241500">
    <w:abstractNumId w:val="114"/>
  </w:num>
  <w:num w:numId="477" w16cid:durableId="189804790">
    <w:abstractNumId w:val="307"/>
  </w:num>
  <w:num w:numId="478" w16cid:durableId="1845322957">
    <w:abstractNumId w:val="204"/>
  </w:num>
  <w:num w:numId="479" w16cid:durableId="1824882590">
    <w:abstractNumId w:val="119"/>
  </w:num>
  <w:num w:numId="480" w16cid:durableId="92751219">
    <w:abstractNumId w:val="356"/>
  </w:num>
  <w:num w:numId="481" w16cid:durableId="902332123">
    <w:abstractNumId w:val="516"/>
  </w:num>
  <w:num w:numId="482" w16cid:durableId="1977753325">
    <w:abstractNumId w:val="269"/>
  </w:num>
  <w:num w:numId="483" w16cid:durableId="1836796095">
    <w:abstractNumId w:val="224"/>
  </w:num>
  <w:num w:numId="484" w16cid:durableId="1543245509">
    <w:abstractNumId w:val="380"/>
  </w:num>
  <w:num w:numId="485" w16cid:durableId="973408668">
    <w:abstractNumId w:val="229"/>
  </w:num>
  <w:num w:numId="486" w16cid:durableId="2088721288">
    <w:abstractNumId w:val="299"/>
  </w:num>
  <w:num w:numId="487" w16cid:durableId="640890078">
    <w:abstractNumId w:val="559"/>
  </w:num>
  <w:num w:numId="488" w16cid:durableId="1387995318">
    <w:abstractNumId w:val="213"/>
  </w:num>
  <w:num w:numId="489" w16cid:durableId="113255769">
    <w:abstractNumId w:val="11"/>
  </w:num>
  <w:num w:numId="490" w16cid:durableId="454300977">
    <w:abstractNumId w:val="415"/>
  </w:num>
  <w:num w:numId="491" w16cid:durableId="1805272385">
    <w:abstractNumId w:val="357"/>
  </w:num>
  <w:num w:numId="492" w16cid:durableId="277490392">
    <w:abstractNumId w:val="520"/>
  </w:num>
  <w:num w:numId="493" w16cid:durableId="145897187">
    <w:abstractNumId w:val="500"/>
  </w:num>
  <w:num w:numId="494" w16cid:durableId="1691954964">
    <w:abstractNumId w:val="239"/>
  </w:num>
  <w:num w:numId="495" w16cid:durableId="526334149">
    <w:abstractNumId w:val="468"/>
  </w:num>
  <w:num w:numId="496" w16cid:durableId="569386035">
    <w:abstractNumId w:val="141"/>
  </w:num>
  <w:num w:numId="497" w16cid:durableId="1950232356">
    <w:abstractNumId w:val="155"/>
  </w:num>
  <w:num w:numId="498" w16cid:durableId="1193417049">
    <w:abstractNumId w:val="298"/>
  </w:num>
  <w:num w:numId="499" w16cid:durableId="1949697891">
    <w:abstractNumId w:val="328"/>
  </w:num>
  <w:num w:numId="500" w16cid:durableId="134178229">
    <w:abstractNumId w:val="194"/>
  </w:num>
  <w:num w:numId="501" w16cid:durableId="2102725431">
    <w:abstractNumId w:val="20"/>
  </w:num>
  <w:num w:numId="502" w16cid:durableId="2043094344">
    <w:abstractNumId w:val="550"/>
  </w:num>
  <w:num w:numId="503" w16cid:durableId="672612341">
    <w:abstractNumId w:val="612"/>
  </w:num>
  <w:num w:numId="504" w16cid:durableId="194975634">
    <w:abstractNumId w:val="149"/>
  </w:num>
  <w:num w:numId="505" w16cid:durableId="280694503">
    <w:abstractNumId w:val="604"/>
  </w:num>
  <w:num w:numId="506" w16cid:durableId="1708481761">
    <w:abstractNumId w:val="346"/>
  </w:num>
  <w:num w:numId="507" w16cid:durableId="2097435841">
    <w:abstractNumId w:val="443"/>
  </w:num>
  <w:num w:numId="508" w16cid:durableId="1967196861">
    <w:abstractNumId w:val="188"/>
  </w:num>
  <w:num w:numId="509" w16cid:durableId="1629435665">
    <w:abstractNumId w:val="524"/>
  </w:num>
  <w:num w:numId="510" w16cid:durableId="1112092422">
    <w:abstractNumId w:val="101"/>
  </w:num>
  <w:num w:numId="511" w16cid:durableId="1071663264">
    <w:abstractNumId w:val="297"/>
  </w:num>
  <w:num w:numId="512" w16cid:durableId="631861187">
    <w:abstractNumId w:val="376"/>
  </w:num>
  <w:num w:numId="513" w16cid:durableId="195581341">
    <w:abstractNumId w:val="412"/>
  </w:num>
  <w:num w:numId="514" w16cid:durableId="1185250248">
    <w:abstractNumId w:val="397"/>
  </w:num>
  <w:num w:numId="515" w16cid:durableId="1761482970">
    <w:abstractNumId w:val="345"/>
  </w:num>
  <w:num w:numId="516" w16cid:durableId="549919333">
    <w:abstractNumId w:val="35"/>
  </w:num>
  <w:num w:numId="517" w16cid:durableId="1632203434">
    <w:abstractNumId w:val="566"/>
  </w:num>
  <w:num w:numId="518" w16cid:durableId="563637593">
    <w:abstractNumId w:val="334"/>
  </w:num>
  <w:num w:numId="519" w16cid:durableId="948044571">
    <w:abstractNumId w:val="513"/>
  </w:num>
  <w:num w:numId="520" w16cid:durableId="1905483249">
    <w:abstractNumId w:val="246"/>
  </w:num>
  <w:num w:numId="521" w16cid:durableId="2006593140">
    <w:abstractNumId w:val="308"/>
  </w:num>
  <w:num w:numId="522" w16cid:durableId="208037739">
    <w:abstractNumId w:val="511"/>
  </w:num>
  <w:num w:numId="523" w16cid:durableId="1951157026">
    <w:abstractNumId w:val="605"/>
  </w:num>
  <w:num w:numId="524" w16cid:durableId="2084375705">
    <w:abstractNumId w:val="343"/>
  </w:num>
  <w:num w:numId="525" w16cid:durableId="42562024">
    <w:abstractNumId w:val="636"/>
  </w:num>
  <w:num w:numId="526" w16cid:durableId="1273706461">
    <w:abstractNumId w:val="586"/>
  </w:num>
  <w:num w:numId="527" w16cid:durableId="57245464">
    <w:abstractNumId w:val="317"/>
  </w:num>
  <w:num w:numId="528" w16cid:durableId="1926113721">
    <w:abstractNumId w:val="377"/>
  </w:num>
  <w:num w:numId="529" w16cid:durableId="1470588854">
    <w:abstractNumId w:val="515"/>
  </w:num>
  <w:num w:numId="530" w16cid:durableId="2076004877">
    <w:abstractNumId w:val="236"/>
  </w:num>
  <w:num w:numId="531" w16cid:durableId="1053429695">
    <w:abstractNumId w:val="528"/>
  </w:num>
  <w:num w:numId="532" w16cid:durableId="795757351">
    <w:abstractNumId w:val="223"/>
  </w:num>
  <w:num w:numId="533" w16cid:durableId="1103644136">
    <w:abstractNumId w:val="361"/>
  </w:num>
  <w:num w:numId="534" w16cid:durableId="1752508979">
    <w:abstractNumId w:val="313"/>
  </w:num>
  <w:num w:numId="535" w16cid:durableId="1301422311">
    <w:abstractNumId w:val="581"/>
  </w:num>
  <w:num w:numId="536" w16cid:durableId="1860582769">
    <w:abstractNumId w:val="544"/>
  </w:num>
  <w:num w:numId="537" w16cid:durableId="313489451">
    <w:abstractNumId w:val="13"/>
  </w:num>
  <w:num w:numId="538" w16cid:durableId="2068452254">
    <w:abstractNumId w:val="552"/>
  </w:num>
  <w:num w:numId="539" w16cid:durableId="1360542429">
    <w:abstractNumId w:val="38"/>
  </w:num>
  <w:num w:numId="540" w16cid:durableId="1407650156">
    <w:abstractNumId w:val="126"/>
  </w:num>
  <w:num w:numId="541" w16cid:durableId="1937055276">
    <w:abstractNumId w:val="90"/>
  </w:num>
  <w:num w:numId="542" w16cid:durableId="1055810952">
    <w:abstractNumId w:val="287"/>
  </w:num>
  <w:num w:numId="543" w16cid:durableId="902058214">
    <w:abstractNumId w:val="576"/>
  </w:num>
  <w:num w:numId="544" w16cid:durableId="1182354421">
    <w:abstractNumId w:val="546"/>
  </w:num>
  <w:num w:numId="545" w16cid:durableId="269431732">
    <w:abstractNumId w:val="549"/>
  </w:num>
  <w:num w:numId="546" w16cid:durableId="1960800926">
    <w:abstractNumId w:val="63"/>
  </w:num>
  <w:num w:numId="547" w16cid:durableId="44910126">
    <w:abstractNumId w:val="244"/>
  </w:num>
  <w:num w:numId="548" w16cid:durableId="1015812879">
    <w:abstractNumId w:val="392"/>
  </w:num>
  <w:num w:numId="549" w16cid:durableId="1441946835">
    <w:abstractNumId w:val="160"/>
  </w:num>
  <w:num w:numId="550" w16cid:durableId="1923564539">
    <w:abstractNumId w:val="355"/>
  </w:num>
  <w:num w:numId="551" w16cid:durableId="381640316">
    <w:abstractNumId w:val="125"/>
  </w:num>
  <w:num w:numId="552" w16cid:durableId="43873393">
    <w:abstractNumId w:val="250"/>
  </w:num>
  <w:num w:numId="553" w16cid:durableId="1972897701">
    <w:abstractNumId w:val="433"/>
  </w:num>
  <w:num w:numId="554" w16cid:durableId="1613829470">
    <w:abstractNumId w:val="265"/>
  </w:num>
  <w:num w:numId="555" w16cid:durableId="1242837104">
    <w:abstractNumId w:val="445"/>
  </w:num>
  <w:num w:numId="556" w16cid:durableId="729186227">
    <w:abstractNumId w:val="153"/>
  </w:num>
  <w:num w:numId="557" w16cid:durableId="1641304625">
    <w:abstractNumId w:val="310"/>
  </w:num>
  <w:num w:numId="558" w16cid:durableId="2076515002">
    <w:abstractNumId w:val="9"/>
  </w:num>
  <w:num w:numId="559" w16cid:durableId="366565982">
    <w:abstractNumId w:val="430"/>
  </w:num>
  <w:num w:numId="560" w16cid:durableId="1210726527">
    <w:abstractNumId w:val="152"/>
  </w:num>
  <w:num w:numId="561" w16cid:durableId="1440250406">
    <w:abstractNumId w:val="102"/>
  </w:num>
  <w:num w:numId="562" w16cid:durableId="747920064">
    <w:abstractNumId w:val="568"/>
  </w:num>
  <w:num w:numId="563" w16cid:durableId="1379276734">
    <w:abstractNumId w:val="428"/>
  </w:num>
  <w:num w:numId="564" w16cid:durableId="419449073">
    <w:abstractNumId w:val="534"/>
  </w:num>
  <w:num w:numId="565" w16cid:durableId="24866931">
    <w:abstractNumId w:val="291"/>
  </w:num>
  <w:num w:numId="566" w16cid:durableId="755443323">
    <w:abstractNumId w:val="50"/>
  </w:num>
  <w:num w:numId="567" w16cid:durableId="122119753">
    <w:abstractNumId w:val="442"/>
  </w:num>
  <w:num w:numId="568" w16cid:durableId="1236355768">
    <w:abstractNumId w:val="628"/>
  </w:num>
  <w:num w:numId="569" w16cid:durableId="1924993792">
    <w:abstractNumId w:val="620"/>
  </w:num>
  <w:num w:numId="570" w16cid:durableId="1075980245">
    <w:abstractNumId w:val="498"/>
  </w:num>
  <w:num w:numId="571" w16cid:durableId="1607076516">
    <w:abstractNumId w:val="457"/>
  </w:num>
  <w:num w:numId="572" w16cid:durableId="1678192795">
    <w:abstractNumId w:val="178"/>
  </w:num>
  <w:num w:numId="573" w16cid:durableId="348217170">
    <w:abstractNumId w:val="132"/>
  </w:num>
  <w:num w:numId="574" w16cid:durableId="1437557648">
    <w:abstractNumId w:val="508"/>
  </w:num>
  <w:num w:numId="575" w16cid:durableId="2118285221">
    <w:abstractNumId w:val="237"/>
  </w:num>
  <w:num w:numId="576" w16cid:durableId="645940377">
    <w:abstractNumId w:val="26"/>
  </w:num>
  <w:num w:numId="577" w16cid:durableId="805389308">
    <w:abstractNumId w:val="172"/>
  </w:num>
  <w:num w:numId="578" w16cid:durableId="1379860898">
    <w:abstractNumId w:val="98"/>
  </w:num>
  <w:num w:numId="579" w16cid:durableId="773525159">
    <w:abstractNumId w:val="211"/>
  </w:num>
  <w:num w:numId="580" w16cid:durableId="700015403">
    <w:abstractNumId w:val="542"/>
  </w:num>
  <w:num w:numId="581" w16cid:durableId="1576013593">
    <w:abstractNumId w:val="133"/>
  </w:num>
  <w:num w:numId="582" w16cid:durableId="631592090">
    <w:abstractNumId w:val="174"/>
  </w:num>
  <w:num w:numId="583" w16cid:durableId="1762948391">
    <w:abstractNumId w:val="175"/>
  </w:num>
  <w:num w:numId="584" w16cid:durableId="1747414784">
    <w:abstractNumId w:val="232"/>
  </w:num>
  <w:num w:numId="585" w16cid:durableId="1047604798">
    <w:abstractNumId w:val="296"/>
  </w:num>
  <w:num w:numId="586" w16cid:durableId="880097767">
    <w:abstractNumId w:val="226"/>
  </w:num>
  <w:num w:numId="587" w16cid:durableId="1762751841">
    <w:abstractNumId w:val="347"/>
  </w:num>
  <w:num w:numId="588" w16cid:durableId="489177814">
    <w:abstractNumId w:val="31"/>
  </w:num>
  <w:num w:numId="589" w16cid:durableId="878780639">
    <w:abstractNumId w:val="136"/>
  </w:num>
  <w:num w:numId="590" w16cid:durableId="1341616913">
    <w:abstractNumId w:val="318"/>
  </w:num>
  <w:num w:numId="591" w16cid:durableId="316812809">
    <w:abstractNumId w:val="209"/>
  </w:num>
  <w:num w:numId="592" w16cid:durableId="1641298534">
    <w:abstractNumId w:val="407"/>
  </w:num>
  <w:num w:numId="593" w16cid:durableId="1768188820">
    <w:abstractNumId w:val="597"/>
  </w:num>
  <w:num w:numId="594" w16cid:durableId="462505277">
    <w:abstractNumId w:val="536"/>
  </w:num>
  <w:num w:numId="595" w16cid:durableId="704719399">
    <w:abstractNumId w:val="471"/>
  </w:num>
  <w:num w:numId="596" w16cid:durableId="539175022">
    <w:abstractNumId w:val="422"/>
  </w:num>
  <w:num w:numId="597" w16cid:durableId="884683730">
    <w:abstractNumId w:val="51"/>
  </w:num>
  <w:num w:numId="598" w16cid:durableId="121579433">
    <w:abstractNumId w:val="235"/>
  </w:num>
  <w:num w:numId="599" w16cid:durableId="1473137434">
    <w:abstractNumId w:val="564"/>
  </w:num>
  <w:num w:numId="600" w16cid:durableId="85226861">
    <w:abstractNumId w:val="275"/>
  </w:num>
  <w:num w:numId="601" w16cid:durableId="692465557">
    <w:abstractNumId w:val="263"/>
  </w:num>
  <w:num w:numId="602" w16cid:durableId="1459369789">
    <w:abstractNumId w:val="480"/>
  </w:num>
  <w:num w:numId="603" w16cid:durableId="979187147">
    <w:abstractNumId w:val="496"/>
  </w:num>
  <w:num w:numId="604" w16cid:durableId="1625647793">
    <w:abstractNumId w:val="390"/>
  </w:num>
  <w:num w:numId="605" w16cid:durableId="1988630987">
    <w:abstractNumId w:val="446"/>
  </w:num>
  <w:num w:numId="606" w16cid:durableId="1209105048">
    <w:abstractNumId w:val="483"/>
  </w:num>
  <w:num w:numId="607" w16cid:durableId="1393774252">
    <w:abstractNumId w:val="423"/>
  </w:num>
  <w:num w:numId="608" w16cid:durableId="264776147">
    <w:abstractNumId w:val="234"/>
  </w:num>
  <w:num w:numId="609" w16cid:durableId="1194347504">
    <w:abstractNumId w:val="379"/>
  </w:num>
  <w:num w:numId="610" w16cid:durableId="481121141">
    <w:abstractNumId w:val="543"/>
  </w:num>
  <w:num w:numId="611" w16cid:durableId="14817309">
    <w:abstractNumId w:val="431"/>
  </w:num>
  <w:num w:numId="612" w16cid:durableId="1230461019">
    <w:abstractNumId w:val="529"/>
  </w:num>
  <w:num w:numId="613" w16cid:durableId="1227491937">
    <w:abstractNumId w:val="427"/>
  </w:num>
  <w:num w:numId="614" w16cid:durableId="1072894927">
    <w:abstractNumId w:val="61"/>
  </w:num>
  <w:num w:numId="615" w16cid:durableId="1115488568">
    <w:abstractNumId w:val="260"/>
  </w:num>
  <w:num w:numId="616" w16cid:durableId="2115009378">
    <w:abstractNumId w:val="421"/>
  </w:num>
  <w:num w:numId="617" w16cid:durableId="1519736901">
    <w:abstractNumId w:val="608"/>
  </w:num>
  <w:num w:numId="618" w16cid:durableId="1087072477">
    <w:abstractNumId w:val="111"/>
  </w:num>
  <w:num w:numId="619" w16cid:durableId="1022128412">
    <w:abstractNumId w:val="541"/>
  </w:num>
  <w:num w:numId="620" w16cid:durableId="1341201322">
    <w:abstractNumId w:val="444"/>
  </w:num>
  <w:num w:numId="621" w16cid:durableId="1308361583">
    <w:abstractNumId w:val="143"/>
  </w:num>
  <w:num w:numId="622" w16cid:durableId="1123305784">
    <w:abstractNumId w:val="195"/>
  </w:num>
  <w:num w:numId="623" w16cid:durableId="1029333971">
    <w:abstractNumId w:val="416"/>
  </w:num>
  <w:num w:numId="624" w16cid:durableId="1796409226">
    <w:abstractNumId w:val="494"/>
  </w:num>
  <w:num w:numId="625" w16cid:durableId="125054536">
    <w:abstractNumId w:val="366"/>
  </w:num>
  <w:num w:numId="626" w16cid:durableId="536163455">
    <w:abstractNumId w:val="241"/>
  </w:num>
  <w:num w:numId="627" w16cid:durableId="148906826">
    <w:abstractNumId w:val="637"/>
  </w:num>
  <w:num w:numId="628" w16cid:durableId="43143322">
    <w:abstractNumId w:val="633"/>
  </w:num>
  <w:num w:numId="629" w16cid:durableId="8336463">
    <w:abstractNumId w:val="610"/>
  </w:num>
  <w:num w:numId="630" w16cid:durableId="1455440713">
    <w:abstractNumId w:val="144"/>
  </w:num>
  <w:num w:numId="631" w16cid:durableId="69667372">
    <w:abstractNumId w:val="472"/>
  </w:num>
  <w:num w:numId="632" w16cid:durableId="315569384">
    <w:abstractNumId w:val="93"/>
  </w:num>
  <w:num w:numId="633" w16cid:durableId="1651783537">
    <w:abstractNumId w:val="330"/>
  </w:num>
  <w:num w:numId="634" w16cid:durableId="1421369710">
    <w:abstractNumId w:val="189"/>
  </w:num>
  <w:num w:numId="635" w16cid:durableId="494998660">
    <w:abstractNumId w:val="413"/>
  </w:num>
  <w:num w:numId="636" w16cid:durableId="1258632010">
    <w:abstractNumId w:val="311"/>
  </w:num>
  <w:num w:numId="637" w16cid:durableId="1885749442">
    <w:abstractNumId w:val="449"/>
  </w:num>
  <w:num w:numId="638" w16cid:durableId="1896235788">
    <w:abstractNumId w:val="630"/>
  </w:num>
  <w:num w:numId="639" w16cid:durableId="1078015514">
    <w:abstractNumId w:val="33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22DB"/>
    <w:rsid w:val="00003321"/>
    <w:rsid w:val="00003FE0"/>
    <w:rsid w:val="00004990"/>
    <w:rsid w:val="00005D7F"/>
    <w:rsid w:val="00007041"/>
    <w:rsid w:val="000074B6"/>
    <w:rsid w:val="000113A7"/>
    <w:rsid w:val="00012024"/>
    <w:rsid w:val="00012570"/>
    <w:rsid w:val="000204B0"/>
    <w:rsid w:val="000212EC"/>
    <w:rsid w:val="00024CD4"/>
    <w:rsid w:val="00025D0A"/>
    <w:rsid w:val="000264E6"/>
    <w:rsid w:val="00026645"/>
    <w:rsid w:val="00026ED2"/>
    <w:rsid w:val="00031E68"/>
    <w:rsid w:val="00033D5B"/>
    <w:rsid w:val="000343CE"/>
    <w:rsid w:val="00034D1D"/>
    <w:rsid w:val="000359AB"/>
    <w:rsid w:val="00037760"/>
    <w:rsid w:val="00037885"/>
    <w:rsid w:val="00040FAF"/>
    <w:rsid w:val="000410C3"/>
    <w:rsid w:val="00041988"/>
    <w:rsid w:val="00041A78"/>
    <w:rsid w:val="00042BFA"/>
    <w:rsid w:val="00043F88"/>
    <w:rsid w:val="00044586"/>
    <w:rsid w:val="0004465F"/>
    <w:rsid w:val="00044CC2"/>
    <w:rsid w:val="000450F5"/>
    <w:rsid w:val="00045488"/>
    <w:rsid w:val="00045DE2"/>
    <w:rsid w:val="000461DE"/>
    <w:rsid w:val="00046E59"/>
    <w:rsid w:val="000472B8"/>
    <w:rsid w:val="000477BF"/>
    <w:rsid w:val="0005018D"/>
    <w:rsid w:val="00050BA1"/>
    <w:rsid w:val="00051FB2"/>
    <w:rsid w:val="0005388A"/>
    <w:rsid w:val="0005612B"/>
    <w:rsid w:val="00056A6C"/>
    <w:rsid w:val="000578C8"/>
    <w:rsid w:val="000605BB"/>
    <w:rsid w:val="0006076E"/>
    <w:rsid w:val="00060834"/>
    <w:rsid w:val="00060EC3"/>
    <w:rsid w:val="000616D0"/>
    <w:rsid w:val="00061BF9"/>
    <w:rsid w:val="0006234C"/>
    <w:rsid w:val="00064022"/>
    <w:rsid w:val="0006484F"/>
    <w:rsid w:val="00064BC7"/>
    <w:rsid w:val="000675E1"/>
    <w:rsid w:val="00070C36"/>
    <w:rsid w:val="00071398"/>
    <w:rsid w:val="0007245F"/>
    <w:rsid w:val="00072724"/>
    <w:rsid w:val="00073136"/>
    <w:rsid w:val="000732EF"/>
    <w:rsid w:val="0007388F"/>
    <w:rsid w:val="00073BF7"/>
    <w:rsid w:val="00074688"/>
    <w:rsid w:val="0007482E"/>
    <w:rsid w:val="00080826"/>
    <w:rsid w:val="000816F6"/>
    <w:rsid w:val="0008435D"/>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0C48"/>
    <w:rsid w:val="000A1138"/>
    <w:rsid w:val="000A1890"/>
    <w:rsid w:val="000A23F0"/>
    <w:rsid w:val="000A367E"/>
    <w:rsid w:val="000A3A76"/>
    <w:rsid w:val="000A4116"/>
    <w:rsid w:val="000A6585"/>
    <w:rsid w:val="000A66CA"/>
    <w:rsid w:val="000A6ACB"/>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59C8"/>
    <w:rsid w:val="000D7D68"/>
    <w:rsid w:val="000E06B1"/>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2FB4"/>
    <w:rsid w:val="000F3E2D"/>
    <w:rsid w:val="000F40A2"/>
    <w:rsid w:val="000F50D5"/>
    <w:rsid w:val="000F78B5"/>
    <w:rsid w:val="0010114F"/>
    <w:rsid w:val="00103258"/>
    <w:rsid w:val="0010326E"/>
    <w:rsid w:val="0010345B"/>
    <w:rsid w:val="00103843"/>
    <w:rsid w:val="0010416C"/>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3A8"/>
    <w:rsid w:val="00124F23"/>
    <w:rsid w:val="00126A2E"/>
    <w:rsid w:val="00127219"/>
    <w:rsid w:val="001301E5"/>
    <w:rsid w:val="00131BBD"/>
    <w:rsid w:val="00132F9C"/>
    <w:rsid w:val="001346F8"/>
    <w:rsid w:val="00140849"/>
    <w:rsid w:val="001416F2"/>
    <w:rsid w:val="001420F8"/>
    <w:rsid w:val="00142452"/>
    <w:rsid w:val="00143D77"/>
    <w:rsid w:val="0014440F"/>
    <w:rsid w:val="00144419"/>
    <w:rsid w:val="00144935"/>
    <w:rsid w:val="001454B7"/>
    <w:rsid w:val="0014689A"/>
    <w:rsid w:val="00147208"/>
    <w:rsid w:val="0014763F"/>
    <w:rsid w:val="00152E32"/>
    <w:rsid w:val="00153773"/>
    <w:rsid w:val="001564A4"/>
    <w:rsid w:val="001570F5"/>
    <w:rsid w:val="0015791F"/>
    <w:rsid w:val="0016016F"/>
    <w:rsid w:val="001604CD"/>
    <w:rsid w:val="001624A8"/>
    <w:rsid w:val="00162A01"/>
    <w:rsid w:val="00163495"/>
    <w:rsid w:val="001636D7"/>
    <w:rsid w:val="001645B5"/>
    <w:rsid w:val="00165EE3"/>
    <w:rsid w:val="001661A6"/>
    <w:rsid w:val="00167B8F"/>
    <w:rsid w:val="00170EB5"/>
    <w:rsid w:val="001712C6"/>
    <w:rsid w:val="001720F8"/>
    <w:rsid w:val="0017230F"/>
    <w:rsid w:val="0017233B"/>
    <w:rsid w:val="0017285A"/>
    <w:rsid w:val="001746E2"/>
    <w:rsid w:val="00175880"/>
    <w:rsid w:val="00176C10"/>
    <w:rsid w:val="00177061"/>
    <w:rsid w:val="00177180"/>
    <w:rsid w:val="00177199"/>
    <w:rsid w:val="001779C8"/>
    <w:rsid w:val="00177B8C"/>
    <w:rsid w:val="00181001"/>
    <w:rsid w:val="00181795"/>
    <w:rsid w:val="00181DCC"/>
    <w:rsid w:val="0018212B"/>
    <w:rsid w:val="0018293E"/>
    <w:rsid w:val="001832DB"/>
    <w:rsid w:val="00184607"/>
    <w:rsid w:val="00184676"/>
    <w:rsid w:val="0018588F"/>
    <w:rsid w:val="0018607A"/>
    <w:rsid w:val="00192900"/>
    <w:rsid w:val="00192C7C"/>
    <w:rsid w:val="00193FBD"/>
    <w:rsid w:val="00194352"/>
    <w:rsid w:val="0019456A"/>
    <w:rsid w:val="00194BBD"/>
    <w:rsid w:val="00195368"/>
    <w:rsid w:val="0019557E"/>
    <w:rsid w:val="001955A6"/>
    <w:rsid w:val="001963D3"/>
    <w:rsid w:val="0019796D"/>
    <w:rsid w:val="001A0153"/>
    <w:rsid w:val="001A01A3"/>
    <w:rsid w:val="001A0A5B"/>
    <w:rsid w:val="001A16FE"/>
    <w:rsid w:val="001A1D40"/>
    <w:rsid w:val="001A42B4"/>
    <w:rsid w:val="001A4D12"/>
    <w:rsid w:val="001A6137"/>
    <w:rsid w:val="001A6515"/>
    <w:rsid w:val="001B0A3A"/>
    <w:rsid w:val="001B1069"/>
    <w:rsid w:val="001B160F"/>
    <w:rsid w:val="001B219B"/>
    <w:rsid w:val="001B22D2"/>
    <w:rsid w:val="001B26ED"/>
    <w:rsid w:val="001B2A1F"/>
    <w:rsid w:val="001B2AEE"/>
    <w:rsid w:val="001B390E"/>
    <w:rsid w:val="001B415F"/>
    <w:rsid w:val="001B41F1"/>
    <w:rsid w:val="001B51BA"/>
    <w:rsid w:val="001B7C08"/>
    <w:rsid w:val="001C0D67"/>
    <w:rsid w:val="001C159F"/>
    <w:rsid w:val="001C276B"/>
    <w:rsid w:val="001C34DC"/>
    <w:rsid w:val="001C385E"/>
    <w:rsid w:val="001C4C5C"/>
    <w:rsid w:val="001C4F93"/>
    <w:rsid w:val="001C5023"/>
    <w:rsid w:val="001C59CA"/>
    <w:rsid w:val="001C5FBE"/>
    <w:rsid w:val="001D08A1"/>
    <w:rsid w:val="001D09D4"/>
    <w:rsid w:val="001D13E4"/>
    <w:rsid w:val="001D33C6"/>
    <w:rsid w:val="001D3C17"/>
    <w:rsid w:val="001D3E66"/>
    <w:rsid w:val="001D5CE5"/>
    <w:rsid w:val="001D5F78"/>
    <w:rsid w:val="001D749D"/>
    <w:rsid w:val="001D754C"/>
    <w:rsid w:val="001E07D4"/>
    <w:rsid w:val="001E0C85"/>
    <w:rsid w:val="001E0E46"/>
    <w:rsid w:val="001E2E17"/>
    <w:rsid w:val="001E3701"/>
    <w:rsid w:val="001E449F"/>
    <w:rsid w:val="001E4921"/>
    <w:rsid w:val="001E76FB"/>
    <w:rsid w:val="001F1032"/>
    <w:rsid w:val="001F14E7"/>
    <w:rsid w:val="001F26F1"/>
    <w:rsid w:val="001F2D27"/>
    <w:rsid w:val="001F6A3A"/>
    <w:rsid w:val="0020290F"/>
    <w:rsid w:val="002032C8"/>
    <w:rsid w:val="00203472"/>
    <w:rsid w:val="00205B31"/>
    <w:rsid w:val="00211772"/>
    <w:rsid w:val="002118EE"/>
    <w:rsid w:val="002121EE"/>
    <w:rsid w:val="00212991"/>
    <w:rsid w:val="002132FD"/>
    <w:rsid w:val="002134C9"/>
    <w:rsid w:val="00213801"/>
    <w:rsid w:val="00213BE7"/>
    <w:rsid w:val="00214CB2"/>
    <w:rsid w:val="0021507B"/>
    <w:rsid w:val="00215382"/>
    <w:rsid w:val="00216016"/>
    <w:rsid w:val="00216AFD"/>
    <w:rsid w:val="00217AB5"/>
    <w:rsid w:val="00217F2D"/>
    <w:rsid w:val="00220690"/>
    <w:rsid w:val="002211AF"/>
    <w:rsid w:val="002211D5"/>
    <w:rsid w:val="00221216"/>
    <w:rsid w:val="00222B96"/>
    <w:rsid w:val="00223227"/>
    <w:rsid w:val="00225773"/>
    <w:rsid w:val="002259F8"/>
    <w:rsid w:val="00226909"/>
    <w:rsid w:val="00226C17"/>
    <w:rsid w:val="002300A7"/>
    <w:rsid w:val="00230918"/>
    <w:rsid w:val="00230C69"/>
    <w:rsid w:val="00232939"/>
    <w:rsid w:val="002349D8"/>
    <w:rsid w:val="00235350"/>
    <w:rsid w:val="00235BD4"/>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568B1"/>
    <w:rsid w:val="002612B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203"/>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0909"/>
    <w:rsid w:val="002A10B2"/>
    <w:rsid w:val="002A1D00"/>
    <w:rsid w:val="002A1D5C"/>
    <w:rsid w:val="002A274D"/>
    <w:rsid w:val="002A29BB"/>
    <w:rsid w:val="002A3228"/>
    <w:rsid w:val="002A4B1D"/>
    <w:rsid w:val="002A5294"/>
    <w:rsid w:val="002A56B9"/>
    <w:rsid w:val="002A5B21"/>
    <w:rsid w:val="002A5B28"/>
    <w:rsid w:val="002A5EFB"/>
    <w:rsid w:val="002A7CA9"/>
    <w:rsid w:val="002B03D6"/>
    <w:rsid w:val="002B0555"/>
    <w:rsid w:val="002B0E5A"/>
    <w:rsid w:val="002B162B"/>
    <w:rsid w:val="002B1BCA"/>
    <w:rsid w:val="002B3367"/>
    <w:rsid w:val="002B72F3"/>
    <w:rsid w:val="002C0085"/>
    <w:rsid w:val="002C00D3"/>
    <w:rsid w:val="002C13FF"/>
    <w:rsid w:val="002C2225"/>
    <w:rsid w:val="002C479C"/>
    <w:rsid w:val="002C4EFD"/>
    <w:rsid w:val="002C535B"/>
    <w:rsid w:val="002C57AC"/>
    <w:rsid w:val="002D08EE"/>
    <w:rsid w:val="002D18A3"/>
    <w:rsid w:val="002D264D"/>
    <w:rsid w:val="002D2B50"/>
    <w:rsid w:val="002D3B7E"/>
    <w:rsid w:val="002D51E0"/>
    <w:rsid w:val="002D529E"/>
    <w:rsid w:val="002D627F"/>
    <w:rsid w:val="002D7160"/>
    <w:rsid w:val="002E0148"/>
    <w:rsid w:val="002E0F09"/>
    <w:rsid w:val="002E1003"/>
    <w:rsid w:val="002E3905"/>
    <w:rsid w:val="002E63BF"/>
    <w:rsid w:val="002E6E69"/>
    <w:rsid w:val="002E770C"/>
    <w:rsid w:val="002E7927"/>
    <w:rsid w:val="002E7C9E"/>
    <w:rsid w:val="002F0445"/>
    <w:rsid w:val="002F1164"/>
    <w:rsid w:val="002F1400"/>
    <w:rsid w:val="002F31EC"/>
    <w:rsid w:val="002F370B"/>
    <w:rsid w:val="002F3BAB"/>
    <w:rsid w:val="002F5C3C"/>
    <w:rsid w:val="002F5F47"/>
    <w:rsid w:val="00300011"/>
    <w:rsid w:val="00301275"/>
    <w:rsid w:val="0030181E"/>
    <w:rsid w:val="00301CC8"/>
    <w:rsid w:val="0030343D"/>
    <w:rsid w:val="00303FBC"/>
    <w:rsid w:val="00305534"/>
    <w:rsid w:val="0030628C"/>
    <w:rsid w:val="00306CD0"/>
    <w:rsid w:val="00307148"/>
    <w:rsid w:val="00307BFB"/>
    <w:rsid w:val="003105C6"/>
    <w:rsid w:val="003105DC"/>
    <w:rsid w:val="00311DBD"/>
    <w:rsid w:val="0031214F"/>
    <w:rsid w:val="003121D9"/>
    <w:rsid w:val="00316138"/>
    <w:rsid w:val="003176B5"/>
    <w:rsid w:val="003215C3"/>
    <w:rsid w:val="003238C9"/>
    <w:rsid w:val="0032399B"/>
    <w:rsid w:val="00323EAA"/>
    <w:rsid w:val="0032509D"/>
    <w:rsid w:val="00325A8E"/>
    <w:rsid w:val="00325E09"/>
    <w:rsid w:val="003265A4"/>
    <w:rsid w:val="00327482"/>
    <w:rsid w:val="003300FD"/>
    <w:rsid w:val="00330890"/>
    <w:rsid w:val="00330A53"/>
    <w:rsid w:val="00330B70"/>
    <w:rsid w:val="00333C79"/>
    <w:rsid w:val="00336A50"/>
    <w:rsid w:val="00336AFC"/>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57490"/>
    <w:rsid w:val="003608E9"/>
    <w:rsid w:val="003633E8"/>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4B40"/>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39F"/>
    <w:rsid w:val="003C55E8"/>
    <w:rsid w:val="003C5787"/>
    <w:rsid w:val="003C5CBF"/>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2DD"/>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92A"/>
    <w:rsid w:val="00410A67"/>
    <w:rsid w:val="00411957"/>
    <w:rsid w:val="00411C9A"/>
    <w:rsid w:val="00413ADE"/>
    <w:rsid w:val="0041534B"/>
    <w:rsid w:val="00415DE7"/>
    <w:rsid w:val="00417FC9"/>
    <w:rsid w:val="0042089A"/>
    <w:rsid w:val="004217E9"/>
    <w:rsid w:val="00421959"/>
    <w:rsid w:val="004221EC"/>
    <w:rsid w:val="004224EA"/>
    <w:rsid w:val="00423A3B"/>
    <w:rsid w:val="00424982"/>
    <w:rsid w:val="00425137"/>
    <w:rsid w:val="004252EB"/>
    <w:rsid w:val="004256E0"/>
    <w:rsid w:val="00426C08"/>
    <w:rsid w:val="00426CB3"/>
    <w:rsid w:val="00426CC1"/>
    <w:rsid w:val="00430AB1"/>
    <w:rsid w:val="00430D3D"/>
    <w:rsid w:val="00430E61"/>
    <w:rsid w:val="004313A2"/>
    <w:rsid w:val="00431CD3"/>
    <w:rsid w:val="00431DFC"/>
    <w:rsid w:val="00432164"/>
    <w:rsid w:val="0043258B"/>
    <w:rsid w:val="0043338E"/>
    <w:rsid w:val="00434A73"/>
    <w:rsid w:val="00435870"/>
    <w:rsid w:val="00435EB4"/>
    <w:rsid w:val="00436FDC"/>
    <w:rsid w:val="004413A6"/>
    <w:rsid w:val="004414FD"/>
    <w:rsid w:val="00441778"/>
    <w:rsid w:val="00442E90"/>
    <w:rsid w:val="00443DAE"/>
    <w:rsid w:val="00446818"/>
    <w:rsid w:val="00447A3E"/>
    <w:rsid w:val="00450197"/>
    <w:rsid w:val="0045105F"/>
    <w:rsid w:val="00452F9F"/>
    <w:rsid w:val="0045346B"/>
    <w:rsid w:val="004548DD"/>
    <w:rsid w:val="004548EE"/>
    <w:rsid w:val="00455D52"/>
    <w:rsid w:val="00456063"/>
    <w:rsid w:val="00456AC2"/>
    <w:rsid w:val="004574F7"/>
    <w:rsid w:val="004577F3"/>
    <w:rsid w:val="00461B15"/>
    <w:rsid w:val="00462395"/>
    <w:rsid w:val="00465039"/>
    <w:rsid w:val="0046518E"/>
    <w:rsid w:val="00465F20"/>
    <w:rsid w:val="00467ACE"/>
    <w:rsid w:val="0047202B"/>
    <w:rsid w:val="00472CB6"/>
    <w:rsid w:val="00474386"/>
    <w:rsid w:val="0047483D"/>
    <w:rsid w:val="00475AE7"/>
    <w:rsid w:val="00475C2B"/>
    <w:rsid w:val="00476081"/>
    <w:rsid w:val="00476211"/>
    <w:rsid w:val="0047783C"/>
    <w:rsid w:val="00480986"/>
    <w:rsid w:val="004821F8"/>
    <w:rsid w:val="00482475"/>
    <w:rsid w:val="00482700"/>
    <w:rsid w:val="004828E8"/>
    <w:rsid w:val="004829D2"/>
    <w:rsid w:val="00482B6A"/>
    <w:rsid w:val="004838C1"/>
    <w:rsid w:val="004839DE"/>
    <w:rsid w:val="00483DAA"/>
    <w:rsid w:val="0048410B"/>
    <w:rsid w:val="004847D5"/>
    <w:rsid w:val="00485B29"/>
    <w:rsid w:val="00490D49"/>
    <w:rsid w:val="0049271C"/>
    <w:rsid w:val="004934FE"/>
    <w:rsid w:val="004936B7"/>
    <w:rsid w:val="004943D6"/>
    <w:rsid w:val="004948CB"/>
    <w:rsid w:val="0049616B"/>
    <w:rsid w:val="004963EE"/>
    <w:rsid w:val="00496D0C"/>
    <w:rsid w:val="004A0AFE"/>
    <w:rsid w:val="004A1155"/>
    <w:rsid w:val="004A17A9"/>
    <w:rsid w:val="004A41EF"/>
    <w:rsid w:val="004A6443"/>
    <w:rsid w:val="004A65AE"/>
    <w:rsid w:val="004A7AD2"/>
    <w:rsid w:val="004B0E82"/>
    <w:rsid w:val="004B10A7"/>
    <w:rsid w:val="004B16EF"/>
    <w:rsid w:val="004B17E0"/>
    <w:rsid w:val="004B1A02"/>
    <w:rsid w:val="004B2AB6"/>
    <w:rsid w:val="004B2C35"/>
    <w:rsid w:val="004B2C68"/>
    <w:rsid w:val="004B3124"/>
    <w:rsid w:val="004B57D7"/>
    <w:rsid w:val="004B5CD0"/>
    <w:rsid w:val="004B74CC"/>
    <w:rsid w:val="004B7C26"/>
    <w:rsid w:val="004C0F50"/>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09F"/>
    <w:rsid w:val="004F11E1"/>
    <w:rsid w:val="004F1813"/>
    <w:rsid w:val="004F353F"/>
    <w:rsid w:val="004F3CD3"/>
    <w:rsid w:val="004F4542"/>
    <w:rsid w:val="004F4991"/>
    <w:rsid w:val="004F4B00"/>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531"/>
    <w:rsid w:val="00513BC1"/>
    <w:rsid w:val="005150C5"/>
    <w:rsid w:val="005173A2"/>
    <w:rsid w:val="00517AAF"/>
    <w:rsid w:val="00517ADD"/>
    <w:rsid w:val="00520782"/>
    <w:rsid w:val="00521C39"/>
    <w:rsid w:val="00521D94"/>
    <w:rsid w:val="00521FA2"/>
    <w:rsid w:val="00527351"/>
    <w:rsid w:val="0052774B"/>
    <w:rsid w:val="005303BE"/>
    <w:rsid w:val="00530437"/>
    <w:rsid w:val="00530495"/>
    <w:rsid w:val="00530AB8"/>
    <w:rsid w:val="00531626"/>
    <w:rsid w:val="005326FD"/>
    <w:rsid w:val="00533219"/>
    <w:rsid w:val="00533B89"/>
    <w:rsid w:val="00533DD1"/>
    <w:rsid w:val="00534BA0"/>
    <w:rsid w:val="00534D1C"/>
    <w:rsid w:val="00535514"/>
    <w:rsid w:val="005363A1"/>
    <w:rsid w:val="005363E2"/>
    <w:rsid w:val="0053782C"/>
    <w:rsid w:val="005418A1"/>
    <w:rsid w:val="00541F35"/>
    <w:rsid w:val="00541F71"/>
    <w:rsid w:val="005438BC"/>
    <w:rsid w:val="00543F3D"/>
    <w:rsid w:val="00544620"/>
    <w:rsid w:val="00546289"/>
    <w:rsid w:val="005472A4"/>
    <w:rsid w:val="005479A0"/>
    <w:rsid w:val="00550B73"/>
    <w:rsid w:val="00550DA5"/>
    <w:rsid w:val="00550F71"/>
    <w:rsid w:val="005516B1"/>
    <w:rsid w:val="00551BD7"/>
    <w:rsid w:val="00552AB1"/>
    <w:rsid w:val="0055545C"/>
    <w:rsid w:val="00556671"/>
    <w:rsid w:val="00557368"/>
    <w:rsid w:val="00557B57"/>
    <w:rsid w:val="005625CF"/>
    <w:rsid w:val="005628B4"/>
    <w:rsid w:val="00562BED"/>
    <w:rsid w:val="0056501A"/>
    <w:rsid w:val="005663F7"/>
    <w:rsid w:val="00566437"/>
    <w:rsid w:val="00567A40"/>
    <w:rsid w:val="005707EA"/>
    <w:rsid w:val="00571CE5"/>
    <w:rsid w:val="00572B69"/>
    <w:rsid w:val="00572BD0"/>
    <w:rsid w:val="005737B4"/>
    <w:rsid w:val="00574545"/>
    <w:rsid w:val="00574D28"/>
    <w:rsid w:val="00575081"/>
    <w:rsid w:val="00576212"/>
    <w:rsid w:val="005767DB"/>
    <w:rsid w:val="005811A6"/>
    <w:rsid w:val="00582965"/>
    <w:rsid w:val="00583795"/>
    <w:rsid w:val="00585181"/>
    <w:rsid w:val="005859FB"/>
    <w:rsid w:val="00585B3E"/>
    <w:rsid w:val="005867CC"/>
    <w:rsid w:val="005908F8"/>
    <w:rsid w:val="0059377F"/>
    <w:rsid w:val="00593F99"/>
    <w:rsid w:val="00594FC6"/>
    <w:rsid w:val="00595D04"/>
    <w:rsid w:val="0059645F"/>
    <w:rsid w:val="0059682E"/>
    <w:rsid w:val="00596A96"/>
    <w:rsid w:val="00597CA2"/>
    <w:rsid w:val="00597FEB"/>
    <w:rsid w:val="005A0CA0"/>
    <w:rsid w:val="005A149B"/>
    <w:rsid w:val="005A4E86"/>
    <w:rsid w:val="005A7F95"/>
    <w:rsid w:val="005B06A7"/>
    <w:rsid w:val="005B1AD1"/>
    <w:rsid w:val="005B2C89"/>
    <w:rsid w:val="005B3A2B"/>
    <w:rsid w:val="005B3A98"/>
    <w:rsid w:val="005B3D64"/>
    <w:rsid w:val="005B4D3C"/>
    <w:rsid w:val="005B5BE9"/>
    <w:rsid w:val="005B630A"/>
    <w:rsid w:val="005B6440"/>
    <w:rsid w:val="005B6997"/>
    <w:rsid w:val="005B6A41"/>
    <w:rsid w:val="005C0EC8"/>
    <w:rsid w:val="005C1150"/>
    <w:rsid w:val="005C1202"/>
    <w:rsid w:val="005C1BAA"/>
    <w:rsid w:val="005C3F05"/>
    <w:rsid w:val="005C43CD"/>
    <w:rsid w:val="005C4803"/>
    <w:rsid w:val="005C51D0"/>
    <w:rsid w:val="005C5E00"/>
    <w:rsid w:val="005C68B4"/>
    <w:rsid w:val="005D18C6"/>
    <w:rsid w:val="005D4319"/>
    <w:rsid w:val="005D45F7"/>
    <w:rsid w:val="005D4A28"/>
    <w:rsid w:val="005D57A7"/>
    <w:rsid w:val="005D660A"/>
    <w:rsid w:val="005D76BA"/>
    <w:rsid w:val="005E0264"/>
    <w:rsid w:val="005E10FE"/>
    <w:rsid w:val="005E1537"/>
    <w:rsid w:val="005E2A56"/>
    <w:rsid w:val="005E2B4C"/>
    <w:rsid w:val="005E32E1"/>
    <w:rsid w:val="005E371D"/>
    <w:rsid w:val="005E3AAC"/>
    <w:rsid w:val="005E5666"/>
    <w:rsid w:val="005E60AD"/>
    <w:rsid w:val="005E6736"/>
    <w:rsid w:val="005F0408"/>
    <w:rsid w:val="005F2539"/>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394A"/>
    <w:rsid w:val="00615256"/>
    <w:rsid w:val="00616311"/>
    <w:rsid w:val="0061761E"/>
    <w:rsid w:val="0061765C"/>
    <w:rsid w:val="006179EA"/>
    <w:rsid w:val="00621283"/>
    <w:rsid w:val="00622B33"/>
    <w:rsid w:val="00623F0C"/>
    <w:rsid w:val="00625953"/>
    <w:rsid w:val="00625A6B"/>
    <w:rsid w:val="00625D07"/>
    <w:rsid w:val="006261FF"/>
    <w:rsid w:val="00626534"/>
    <w:rsid w:val="00626749"/>
    <w:rsid w:val="006306C3"/>
    <w:rsid w:val="00631730"/>
    <w:rsid w:val="00631A14"/>
    <w:rsid w:val="00632703"/>
    <w:rsid w:val="00633F33"/>
    <w:rsid w:val="00636CCE"/>
    <w:rsid w:val="00636D7B"/>
    <w:rsid w:val="0063708E"/>
    <w:rsid w:val="00637640"/>
    <w:rsid w:val="00637C16"/>
    <w:rsid w:val="00637EE9"/>
    <w:rsid w:val="006401ED"/>
    <w:rsid w:val="00640902"/>
    <w:rsid w:val="00640AA0"/>
    <w:rsid w:val="00640B3E"/>
    <w:rsid w:val="00641836"/>
    <w:rsid w:val="00643DF0"/>
    <w:rsid w:val="00644412"/>
    <w:rsid w:val="00644FA5"/>
    <w:rsid w:val="00645B6B"/>
    <w:rsid w:val="00647B06"/>
    <w:rsid w:val="00647D23"/>
    <w:rsid w:val="0065279D"/>
    <w:rsid w:val="00652EE7"/>
    <w:rsid w:val="006531B1"/>
    <w:rsid w:val="00655521"/>
    <w:rsid w:val="006555CC"/>
    <w:rsid w:val="00661178"/>
    <w:rsid w:val="006619BF"/>
    <w:rsid w:val="00661F3C"/>
    <w:rsid w:val="006624F0"/>
    <w:rsid w:val="0066321E"/>
    <w:rsid w:val="006649F2"/>
    <w:rsid w:val="006700DB"/>
    <w:rsid w:val="006701D3"/>
    <w:rsid w:val="00671A39"/>
    <w:rsid w:val="00672355"/>
    <w:rsid w:val="006724F6"/>
    <w:rsid w:val="00672A8E"/>
    <w:rsid w:val="00674503"/>
    <w:rsid w:val="00674B8D"/>
    <w:rsid w:val="00674C7D"/>
    <w:rsid w:val="00676824"/>
    <w:rsid w:val="00680501"/>
    <w:rsid w:val="00680578"/>
    <w:rsid w:val="006808A8"/>
    <w:rsid w:val="00681E4D"/>
    <w:rsid w:val="00682519"/>
    <w:rsid w:val="006828DD"/>
    <w:rsid w:val="00683306"/>
    <w:rsid w:val="00683D22"/>
    <w:rsid w:val="00685091"/>
    <w:rsid w:val="00685879"/>
    <w:rsid w:val="006859C7"/>
    <w:rsid w:val="0068675B"/>
    <w:rsid w:val="00686D1D"/>
    <w:rsid w:val="006900B2"/>
    <w:rsid w:val="00693362"/>
    <w:rsid w:val="00693782"/>
    <w:rsid w:val="00694173"/>
    <w:rsid w:val="00694B48"/>
    <w:rsid w:val="006958E9"/>
    <w:rsid w:val="00695FD4"/>
    <w:rsid w:val="006A1A33"/>
    <w:rsid w:val="006A1EB3"/>
    <w:rsid w:val="006A337C"/>
    <w:rsid w:val="006A4468"/>
    <w:rsid w:val="006A44B2"/>
    <w:rsid w:val="006A45D6"/>
    <w:rsid w:val="006A46E8"/>
    <w:rsid w:val="006A4A40"/>
    <w:rsid w:val="006A5FAF"/>
    <w:rsid w:val="006A6A2F"/>
    <w:rsid w:val="006A70F5"/>
    <w:rsid w:val="006A7D02"/>
    <w:rsid w:val="006A7E04"/>
    <w:rsid w:val="006B1D1D"/>
    <w:rsid w:val="006B29C5"/>
    <w:rsid w:val="006B44E0"/>
    <w:rsid w:val="006B62FC"/>
    <w:rsid w:val="006B6821"/>
    <w:rsid w:val="006B7822"/>
    <w:rsid w:val="006B7D65"/>
    <w:rsid w:val="006C0C73"/>
    <w:rsid w:val="006C1023"/>
    <w:rsid w:val="006C178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4EE1"/>
    <w:rsid w:val="006E6EF4"/>
    <w:rsid w:val="006F00B1"/>
    <w:rsid w:val="006F0EBC"/>
    <w:rsid w:val="006F0EC9"/>
    <w:rsid w:val="006F4EB0"/>
    <w:rsid w:val="006F55A9"/>
    <w:rsid w:val="006F73C1"/>
    <w:rsid w:val="006F7622"/>
    <w:rsid w:val="00700245"/>
    <w:rsid w:val="00700CF7"/>
    <w:rsid w:val="00701332"/>
    <w:rsid w:val="007020B4"/>
    <w:rsid w:val="007023D7"/>
    <w:rsid w:val="00702D31"/>
    <w:rsid w:val="00703330"/>
    <w:rsid w:val="0070441B"/>
    <w:rsid w:val="00704C59"/>
    <w:rsid w:val="0070674E"/>
    <w:rsid w:val="007079BD"/>
    <w:rsid w:val="007127D8"/>
    <w:rsid w:val="00712A8E"/>
    <w:rsid w:val="00712DAE"/>
    <w:rsid w:val="00713934"/>
    <w:rsid w:val="00713BC5"/>
    <w:rsid w:val="00714049"/>
    <w:rsid w:val="00714643"/>
    <w:rsid w:val="00714A74"/>
    <w:rsid w:val="0071564F"/>
    <w:rsid w:val="00721D06"/>
    <w:rsid w:val="00721D3D"/>
    <w:rsid w:val="00723656"/>
    <w:rsid w:val="00723C38"/>
    <w:rsid w:val="007250FA"/>
    <w:rsid w:val="00725C76"/>
    <w:rsid w:val="00726CDE"/>
    <w:rsid w:val="007311F2"/>
    <w:rsid w:val="007312B2"/>
    <w:rsid w:val="00732388"/>
    <w:rsid w:val="007327E5"/>
    <w:rsid w:val="00732BB3"/>
    <w:rsid w:val="007350DA"/>
    <w:rsid w:val="00735169"/>
    <w:rsid w:val="00735393"/>
    <w:rsid w:val="00736592"/>
    <w:rsid w:val="00737050"/>
    <w:rsid w:val="00741EBB"/>
    <w:rsid w:val="0074213D"/>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6EA"/>
    <w:rsid w:val="00761FCD"/>
    <w:rsid w:val="00762A24"/>
    <w:rsid w:val="00762B32"/>
    <w:rsid w:val="007642E9"/>
    <w:rsid w:val="0076558A"/>
    <w:rsid w:val="00765657"/>
    <w:rsid w:val="00765DB1"/>
    <w:rsid w:val="007663B2"/>
    <w:rsid w:val="007668C4"/>
    <w:rsid w:val="00766F27"/>
    <w:rsid w:val="00767F8A"/>
    <w:rsid w:val="00770DF5"/>
    <w:rsid w:val="00771A25"/>
    <w:rsid w:val="007720BB"/>
    <w:rsid w:val="00772DF6"/>
    <w:rsid w:val="007736E6"/>
    <w:rsid w:val="00775501"/>
    <w:rsid w:val="00776245"/>
    <w:rsid w:val="00776743"/>
    <w:rsid w:val="00777704"/>
    <w:rsid w:val="00777915"/>
    <w:rsid w:val="00777C38"/>
    <w:rsid w:val="007803F5"/>
    <w:rsid w:val="007810C2"/>
    <w:rsid w:val="0078114E"/>
    <w:rsid w:val="0078245F"/>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0DC2"/>
    <w:rsid w:val="007A13EB"/>
    <w:rsid w:val="007A1715"/>
    <w:rsid w:val="007A1B25"/>
    <w:rsid w:val="007A1DCE"/>
    <w:rsid w:val="007A2361"/>
    <w:rsid w:val="007A366E"/>
    <w:rsid w:val="007A5769"/>
    <w:rsid w:val="007A66A8"/>
    <w:rsid w:val="007B0F11"/>
    <w:rsid w:val="007B1A41"/>
    <w:rsid w:val="007B4E2B"/>
    <w:rsid w:val="007B5383"/>
    <w:rsid w:val="007B53E0"/>
    <w:rsid w:val="007B5955"/>
    <w:rsid w:val="007B6697"/>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36DE"/>
    <w:rsid w:val="007D4545"/>
    <w:rsid w:val="007D4605"/>
    <w:rsid w:val="007D4758"/>
    <w:rsid w:val="007D61E0"/>
    <w:rsid w:val="007D7DA1"/>
    <w:rsid w:val="007E126D"/>
    <w:rsid w:val="007E1C90"/>
    <w:rsid w:val="007E2913"/>
    <w:rsid w:val="007E2D56"/>
    <w:rsid w:val="007E40A5"/>
    <w:rsid w:val="007E4256"/>
    <w:rsid w:val="007E4EE1"/>
    <w:rsid w:val="007E554B"/>
    <w:rsid w:val="007E581E"/>
    <w:rsid w:val="007E5936"/>
    <w:rsid w:val="007E6FF6"/>
    <w:rsid w:val="007E714E"/>
    <w:rsid w:val="007E718F"/>
    <w:rsid w:val="007F0C2B"/>
    <w:rsid w:val="007F128C"/>
    <w:rsid w:val="007F1B7B"/>
    <w:rsid w:val="007F1BB0"/>
    <w:rsid w:val="007F22F5"/>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056A"/>
    <w:rsid w:val="00822005"/>
    <w:rsid w:val="0082272E"/>
    <w:rsid w:val="00822968"/>
    <w:rsid w:val="0082464D"/>
    <w:rsid w:val="008273C9"/>
    <w:rsid w:val="00827696"/>
    <w:rsid w:val="008309DA"/>
    <w:rsid w:val="00830D5E"/>
    <w:rsid w:val="0083129F"/>
    <w:rsid w:val="00831B19"/>
    <w:rsid w:val="00831C81"/>
    <w:rsid w:val="008339AC"/>
    <w:rsid w:val="00833A7C"/>
    <w:rsid w:val="00833BD6"/>
    <w:rsid w:val="008350CB"/>
    <w:rsid w:val="00835133"/>
    <w:rsid w:val="008355FB"/>
    <w:rsid w:val="008362D7"/>
    <w:rsid w:val="0084184E"/>
    <w:rsid w:val="00842A12"/>
    <w:rsid w:val="00843079"/>
    <w:rsid w:val="008445C2"/>
    <w:rsid w:val="00845847"/>
    <w:rsid w:val="00846DF0"/>
    <w:rsid w:val="008508B9"/>
    <w:rsid w:val="0085130D"/>
    <w:rsid w:val="008519F7"/>
    <w:rsid w:val="00852DE3"/>
    <w:rsid w:val="00857546"/>
    <w:rsid w:val="0086001E"/>
    <w:rsid w:val="0086234F"/>
    <w:rsid w:val="00862720"/>
    <w:rsid w:val="0086291D"/>
    <w:rsid w:val="00863208"/>
    <w:rsid w:val="008641BB"/>
    <w:rsid w:val="0086683A"/>
    <w:rsid w:val="008675AF"/>
    <w:rsid w:val="008706BD"/>
    <w:rsid w:val="008713A0"/>
    <w:rsid w:val="00872748"/>
    <w:rsid w:val="00872A01"/>
    <w:rsid w:val="00873858"/>
    <w:rsid w:val="00873A93"/>
    <w:rsid w:val="00873C38"/>
    <w:rsid w:val="008748C3"/>
    <w:rsid w:val="00874BFF"/>
    <w:rsid w:val="00874CF4"/>
    <w:rsid w:val="008769A1"/>
    <w:rsid w:val="00877ECD"/>
    <w:rsid w:val="0088476F"/>
    <w:rsid w:val="00884B71"/>
    <w:rsid w:val="00885694"/>
    <w:rsid w:val="00886C0A"/>
    <w:rsid w:val="008902B6"/>
    <w:rsid w:val="008905C2"/>
    <w:rsid w:val="0089138A"/>
    <w:rsid w:val="0089166F"/>
    <w:rsid w:val="00893908"/>
    <w:rsid w:val="00893C3B"/>
    <w:rsid w:val="00894787"/>
    <w:rsid w:val="00895000"/>
    <w:rsid w:val="008965C3"/>
    <w:rsid w:val="00896B8A"/>
    <w:rsid w:val="00897AF8"/>
    <w:rsid w:val="008A0CF6"/>
    <w:rsid w:val="008A23D6"/>
    <w:rsid w:val="008A25E9"/>
    <w:rsid w:val="008A3428"/>
    <w:rsid w:val="008A4EF4"/>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C7DDC"/>
    <w:rsid w:val="008D038F"/>
    <w:rsid w:val="008D042C"/>
    <w:rsid w:val="008D0789"/>
    <w:rsid w:val="008D2714"/>
    <w:rsid w:val="008D3B6D"/>
    <w:rsid w:val="008D4456"/>
    <w:rsid w:val="008D6AE1"/>
    <w:rsid w:val="008E0A96"/>
    <w:rsid w:val="008E1DDD"/>
    <w:rsid w:val="008E2A4F"/>
    <w:rsid w:val="008E2D72"/>
    <w:rsid w:val="008E5031"/>
    <w:rsid w:val="008E625B"/>
    <w:rsid w:val="008E6588"/>
    <w:rsid w:val="008E68D0"/>
    <w:rsid w:val="008F1167"/>
    <w:rsid w:val="008F1A61"/>
    <w:rsid w:val="008F2606"/>
    <w:rsid w:val="008F32E8"/>
    <w:rsid w:val="008F57AC"/>
    <w:rsid w:val="008F5DFF"/>
    <w:rsid w:val="008F61F6"/>
    <w:rsid w:val="008F62B5"/>
    <w:rsid w:val="008F65F9"/>
    <w:rsid w:val="00900D4E"/>
    <w:rsid w:val="00901BC1"/>
    <w:rsid w:val="009050BF"/>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37895"/>
    <w:rsid w:val="00940C9D"/>
    <w:rsid w:val="00942BA9"/>
    <w:rsid w:val="009436A6"/>
    <w:rsid w:val="009455A4"/>
    <w:rsid w:val="00946E39"/>
    <w:rsid w:val="00947668"/>
    <w:rsid w:val="00947E66"/>
    <w:rsid w:val="00950F75"/>
    <w:rsid w:val="009514AA"/>
    <w:rsid w:val="0095344F"/>
    <w:rsid w:val="009534C3"/>
    <w:rsid w:val="00953AAF"/>
    <w:rsid w:val="00953BC9"/>
    <w:rsid w:val="00955D34"/>
    <w:rsid w:val="009561E2"/>
    <w:rsid w:val="009564B9"/>
    <w:rsid w:val="00956BD8"/>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6D6"/>
    <w:rsid w:val="00973ACA"/>
    <w:rsid w:val="009741FD"/>
    <w:rsid w:val="00974A0E"/>
    <w:rsid w:val="00974BFE"/>
    <w:rsid w:val="0097668D"/>
    <w:rsid w:val="00976C64"/>
    <w:rsid w:val="00977119"/>
    <w:rsid w:val="009801C6"/>
    <w:rsid w:val="0098084E"/>
    <w:rsid w:val="00980C0E"/>
    <w:rsid w:val="00980FD5"/>
    <w:rsid w:val="00981DD1"/>
    <w:rsid w:val="00981E97"/>
    <w:rsid w:val="009830A8"/>
    <w:rsid w:val="0098317F"/>
    <w:rsid w:val="009837CE"/>
    <w:rsid w:val="00983F09"/>
    <w:rsid w:val="00984B58"/>
    <w:rsid w:val="00985D20"/>
    <w:rsid w:val="00987F7A"/>
    <w:rsid w:val="0099025F"/>
    <w:rsid w:val="00990B10"/>
    <w:rsid w:val="009918AA"/>
    <w:rsid w:val="00992274"/>
    <w:rsid w:val="00992339"/>
    <w:rsid w:val="0099406A"/>
    <w:rsid w:val="00994232"/>
    <w:rsid w:val="00995AB0"/>
    <w:rsid w:val="00996AF0"/>
    <w:rsid w:val="009978E6"/>
    <w:rsid w:val="009A0340"/>
    <w:rsid w:val="009A1337"/>
    <w:rsid w:val="009A276E"/>
    <w:rsid w:val="009A2D3A"/>
    <w:rsid w:val="009A31E6"/>
    <w:rsid w:val="009A3614"/>
    <w:rsid w:val="009A416F"/>
    <w:rsid w:val="009A55AA"/>
    <w:rsid w:val="009A702F"/>
    <w:rsid w:val="009A7BEF"/>
    <w:rsid w:val="009B15B5"/>
    <w:rsid w:val="009B5E49"/>
    <w:rsid w:val="009B69EC"/>
    <w:rsid w:val="009C04D6"/>
    <w:rsid w:val="009C1B00"/>
    <w:rsid w:val="009C255E"/>
    <w:rsid w:val="009C41E6"/>
    <w:rsid w:val="009C468D"/>
    <w:rsid w:val="009C4E18"/>
    <w:rsid w:val="009C65C9"/>
    <w:rsid w:val="009C7214"/>
    <w:rsid w:val="009D140B"/>
    <w:rsid w:val="009D1C4F"/>
    <w:rsid w:val="009D38A2"/>
    <w:rsid w:val="009D4C26"/>
    <w:rsid w:val="009D5A91"/>
    <w:rsid w:val="009D64B0"/>
    <w:rsid w:val="009D683F"/>
    <w:rsid w:val="009D6A44"/>
    <w:rsid w:val="009D7E66"/>
    <w:rsid w:val="009E0E57"/>
    <w:rsid w:val="009E1C68"/>
    <w:rsid w:val="009E5906"/>
    <w:rsid w:val="009E6D0D"/>
    <w:rsid w:val="009E7125"/>
    <w:rsid w:val="009E760C"/>
    <w:rsid w:val="009E7DCC"/>
    <w:rsid w:val="009F0065"/>
    <w:rsid w:val="009F1144"/>
    <w:rsid w:val="009F1574"/>
    <w:rsid w:val="009F1838"/>
    <w:rsid w:val="009F2067"/>
    <w:rsid w:val="009F215C"/>
    <w:rsid w:val="009F4770"/>
    <w:rsid w:val="009F4FB4"/>
    <w:rsid w:val="009F58CE"/>
    <w:rsid w:val="009F6231"/>
    <w:rsid w:val="009F6583"/>
    <w:rsid w:val="009F6B46"/>
    <w:rsid w:val="009F6E7E"/>
    <w:rsid w:val="009F7D20"/>
    <w:rsid w:val="00A00067"/>
    <w:rsid w:val="00A0129F"/>
    <w:rsid w:val="00A01D80"/>
    <w:rsid w:val="00A02029"/>
    <w:rsid w:val="00A02CEA"/>
    <w:rsid w:val="00A0344F"/>
    <w:rsid w:val="00A04F7C"/>
    <w:rsid w:val="00A067BD"/>
    <w:rsid w:val="00A07866"/>
    <w:rsid w:val="00A1036A"/>
    <w:rsid w:val="00A108B9"/>
    <w:rsid w:val="00A10E64"/>
    <w:rsid w:val="00A12DC6"/>
    <w:rsid w:val="00A15425"/>
    <w:rsid w:val="00A159B3"/>
    <w:rsid w:val="00A162D5"/>
    <w:rsid w:val="00A16BB1"/>
    <w:rsid w:val="00A17955"/>
    <w:rsid w:val="00A17A41"/>
    <w:rsid w:val="00A17E2E"/>
    <w:rsid w:val="00A21126"/>
    <w:rsid w:val="00A21202"/>
    <w:rsid w:val="00A230AD"/>
    <w:rsid w:val="00A23527"/>
    <w:rsid w:val="00A26C87"/>
    <w:rsid w:val="00A306B8"/>
    <w:rsid w:val="00A31B9C"/>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5E59"/>
    <w:rsid w:val="00A46B8C"/>
    <w:rsid w:val="00A476D3"/>
    <w:rsid w:val="00A47C42"/>
    <w:rsid w:val="00A505B3"/>
    <w:rsid w:val="00A50F8A"/>
    <w:rsid w:val="00A51291"/>
    <w:rsid w:val="00A515FB"/>
    <w:rsid w:val="00A526C1"/>
    <w:rsid w:val="00A535F7"/>
    <w:rsid w:val="00A53ED8"/>
    <w:rsid w:val="00A550E0"/>
    <w:rsid w:val="00A5596F"/>
    <w:rsid w:val="00A56BF2"/>
    <w:rsid w:val="00A61C9D"/>
    <w:rsid w:val="00A6253B"/>
    <w:rsid w:val="00A63888"/>
    <w:rsid w:val="00A641E0"/>
    <w:rsid w:val="00A65A41"/>
    <w:rsid w:val="00A70040"/>
    <w:rsid w:val="00A71667"/>
    <w:rsid w:val="00A72847"/>
    <w:rsid w:val="00A737C2"/>
    <w:rsid w:val="00A73D21"/>
    <w:rsid w:val="00A74253"/>
    <w:rsid w:val="00A74868"/>
    <w:rsid w:val="00A749FB"/>
    <w:rsid w:val="00A7509B"/>
    <w:rsid w:val="00A75359"/>
    <w:rsid w:val="00A777CD"/>
    <w:rsid w:val="00A805B9"/>
    <w:rsid w:val="00A82750"/>
    <w:rsid w:val="00A8362A"/>
    <w:rsid w:val="00A849C4"/>
    <w:rsid w:val="00A853F0"/>
    <w:rsid w:val="00A85AAF"/>
    <w:rsid w:val="00A8610E"/>
    <w:rsid w:val="00A86BD7"/>
    <w:rsid w:val="00A903F7"/>
    <w:rsid w:val="00A9174A"/>
    <w:rsid w:val="00A919A8"/>
    <w:rsid w:val="00A92AF1"/>
    <w:rsid w:val="00A93C24"/>
    <w:rsid w:val="00A93DEE"/>
    <w:rsid w:val="00A94655"/>
    <w:rsid w:val="00A94FB4"/>
    <w:rsid w:val="00A95A78"/>
    <w:rsid w:val="00A96D9E"/>
    <w:rsid w:val="00AA0569"/>
    <w:rsid w:val="00AA073E"/>
    <w:rsid w:val="00AA0791"/>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79B"/>
    <w:rsid w:val="00AC560D"/>
    <w:rsid w:val="00AC632E"/>
    <w:rsid w:val="00AC6E8F"/>
    <w:rsid w:val="00AD1997"/>
    <w:rsid w:val="00AD2B04"/>
    <w:rsid w:val="00AD4CED"/>
    <w:rsid w:val="00AD7F53"/>
    <w:rsid w:val="00AE0341"/>
    <w:rsid w:val="00AE1814"/>
    <w:rsid w:val="00AE2376"/>
    <w:rsid w:val="00AE2CEB"/>
    <w:rsid w:val="00AE2F3C"/>
    <w:rsid w:val="00AE5E11"/>
    <w:rsid w:val="00AE5F60"/>
    <w:rsid w:val="00AE7943"/>
    <w:rsid w:val="00AE79CA"/>
    <w:rsid w:val="00AE7C80"/>
    <w:rsid w:val="00AE7EA6"/>
    <w:rsid w:val="00AF113B"/>
    <w:rsid w:val="00AF13FC"/>
    <w:rsid w:val="00AF14D6"/>
    <w:rsid w:val="00AF276B"/>
    <w:rsid w:val="00AF3CCB"/>
    <w:rsid w:val="00AF4509"/>
    <w:rsid w:val="00AF480C"/>
    <w:rsid w:val="00AF54C2"/>
    <w:rsid w:val="00AF6206"/>
    <w:rsid w:val="00AF65FA"/>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25F6"/>
    <w:rsid w:val="00B15DE8"/>
    <w:rsid w:val="00B161CE"/>
    <w:rsid w:val="00B16803"/>
    <w:rsid w:val="00B16983"/>
    <w:rsid w:val="00B170E0"/>
    <w:rsid w:val="00B20FB9"/>
    <w:rsid w:val="00B23EB7"/>
    <w:rsid w:val="00B27306"/>
    <w:rsid w:val="00B300D5"/>
    <w:rsid w:val="00B32BCE"/>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504E7"/>
    <w:rsid w:val="00B533ED"/>
    <w:rsid w:val="00B62712"/>
    <w:rsid w:val="00B62F70"/>
    <w:rsid w:val="00B63101"/>
    <w:rsid w:val="00B635AD"/>
    <w:rsid w:val="00B64558"/>
    <w:rsid w:val="00B653AC"/>
    <w:rsid w:val="00B66210"/>
    <w:rsid w:val="00B7101D"/>
    <w:rsid w:val="00B72388"/>
    <w:rsid w:val="00B73194"/>
    <w:rsid w:val="00B7353A"/>
    <w:rsid w:val="00B73A13"/>
    <w:rsid w:val="00B73BB7"/>
    <w:rsid w:val="00B74071"/>
    <w:rsid w:val="00B74B22"/>
    <w:rsid w:val="00B74F70"/>
    <w:rsid w:val="00B757BF"/>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3070"/>
    <w:rsid w:val="00B9315B"/>
    <w:rsid w:val="00B939BA"/>
    <w:rsid w:val="00B94D61"/>
    <w:rsid w:val="00B94DCB"/>
    <w:rsid w:val="00B96700"/>
    <w:rsid w:val="00BA0B8C"/>
    <w:rsid w:val="00BA3101"/>
    <w:rsid w:val="00BA31ED"/>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5F36"/>
    <w:rsid w:val="00BC6E7C"/>
    <w:rsid w:val="00BD06E8"/>
    <w:rsid w:val="00BD0CAB"/>
    <w:rsid w:val="00BD3037"/>
    <w:rsid w:val="00BD378C"/>
    <w:rsid w:val="00BD3E2D"/>
    <w:rsid w:val="00BD53AE"/>
    <w:rsid w:val="00BD5D12"/>
    <w:rsid w:val="00BD6816"/>
    <w:rsid w:val="00BD733E"/>
    <w:rsid w:val="00BD74FC"/>
    <w:rsid w:val="00BD76CD"/>
    <w:rsid w:val="00BE2BB9"/>
    <w:rsid w:val="00BE3EBF"/>
    <w:rsid w:val="00BE584B"/>
    <w:rsid w:val="00BE74D2"/>
    <w:rsid w:val="00BE75A6"/>
    <w:rsid w:val="00BF083E"/>
    <w:rsid w:val="00BF1019"/>
    <w:rsid w:val="00BF1113"/>
    <w:rsid w:val="00BF11FA"/>
    <w:rsid w:val="00BF2B15"/>
    <w:rsid w:val="00BF2FF2"/>
    <w:rsid w:val="00BF3E48"/>
    <w:rsid w:val="00BF45DF"/>
    <w:rsid w:val="00BF6676"/>
    <w:rsid w:val="00BF6B6D"/>
    <w:rsid w:val="00BF6DEF"/>
    <w:rsid w:val="00C0030E"/>
    <w:rsid w:val="00C02422"/>
    <w:rsid w:val="00C03CA7"/>
    <w:rsid w:val="00C04914"/>
    <w:rsid w:val="00C050DA"/>
    <w:rsid w:val="00C06653"/>
    <w:rsid w:val="00C06AED"/>
    <w:rsid w:val="00C07BF6"/>
    <w:rsid w:val="00C10628"/>
    <w:rsid w:val="00C10A45"/>
    <w:rsid w:val="00C10EEF"/>
    <w:rsid w:val="00C12D38"/>
    <w:rsid w:val="00C1352A"/>
    <w:rsid w:val="00C13AF7"/>
    <w:rsid w:val="00C166AE"/>
    <w:rsid w:val="00C16704"/>
    <w:rsid w:val="00C173B5"/>
    <w:rsid w:val="00C1765A"/>
    <w:rsid w:val="00C204A9"/>
    <w:rsid w:val="00C20CD5"/>
    <w:rsid w:val="00C2131A"/>
    <w:rsid w:val="00C22397"/>
    <w:rsid w:val="00C231D3"/>
    <w:rsid w:val="00C23710"/>
    <w:rsid w:val="00C238C5"/>
    <w:rsid w:val="00C23EAF"/>
    <w:rsid w:val="00C26C3B"/>
    <w:rsid w:val="00C27475"/>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4C53"/>
    <w:rsid w:val="00C56361"/>
    <w:rsid w:val="00C564F6"/>
    <w:rsid w:val="00C56611"/>
    <w:rsid w:val="00C57BC8"/>
    <w:rsid w:val="00C60DC5"/>
    <w:rsid w:val="00C60F80"/>
    <w:rsid w:val="00C63C75"/>
    <w:rsid w:val="00C645B1"/>
    <w:rsid w:val="00C64C0F"/>
    <w:rsid w:val="00C64ED4"/>
    <w:rsid w:val="00C6521C"/>
    <w:rsid w:val="00C654D0"/>
    <w:rsid w:val="00C65701"/>
    <w:rsid w:val="00C65956"/>
    <w:rsid w:val="00C66A4A"/>
    <w:rsid w:val="00C66D62"/>
    <w:rsid w:val="00C67515"/>
    <w:rsid w:val="00C6752F"/>
    <w:rsid w:val="00C70E2A"/>
    <w:rsid w:val="00C74E26"/>
    <w:rsid w:val="00C751CC"/>
    <w:rsid w:val="00C76825"/>
    <w:rsid w:val="00C77E82"/>
    <w:rsid w:val="00C808F6"/>
    <w:rsid w:val="00C8206D"/>
    <w:rsid w:val="00C82FBC"/>
    <w:rsid w:val="00C83275"/>
    <w:rsid w:val="00C84BF9"/>
    <w:rsid w:val="00C84FE2"/>
    <w:rsid w:val="00C85A29"/>
    <w:rsid w:val="00C85CAD"/>
    <w:rsid w:val="00C85F17"/>
    <w:rsid w:val="00C86492"/>
    <w:rsid w:val="00C8671E"/>
    <w:rsid w:val="00C86F7A"/>
    <w:rsid w:val="00C8742A"/>
    <w:rsid w:val="00C87CE8"/>
    <w:rsid w:val="00C902CA"/>
    <w:rsid w:val="00C91F93"/>
    <w:rsid w:val="00C9344D"/>
    <w:rsid w:val="00C9395C"/>
    <w:rsid w:val="00C947E2"/>
    <w:rsid w:val="00C94B0F"/>
    <w:rsid w:val="00C95F28"/>
    <w:rsid w:val="00CA1153"/>
    <w:rsid w:val="00CA1223"/>
    <w:rsid w:val="00CA1C07"/>
    <w:rsid w:val="00CA1DF3"/>
    <w:rsid w:val="00CA242F"/>
    <w:rsid w:val="00CA2808"/>
    <w:rsid w:val="00CA33F1"/>
    <w:rsid w:val="00CA5BB8"/>
    <w:rsid w:val="00CA6296"/>
    <w:rsid w:val="00CA69B6"/>
    <w:rsid w:val="00CA6D22"/>
    <w:rsid w:val="00CB15CE"/>
    <w:rsid w:val="00CB29AC"/>
    <w:rsid w:val="00CB3368"/>
    <w:rsid w:val="00CB5785"/>
    <w:rsid w:val="00CB61D7"/>
    <w:rsid w:val="00CB6AE4"/>
    <w:rsid w:val="00CB6EF6"/>
    <w:rsid w:val="00CB6EF7"/>
    <w:rsid w:val="00CB71DF"/>
    <w:rsid w:val="00CB7412"/>
    <w:rsid w:val="00CC134C"/>
    <w:rsid w:val="00CC1DB7"/>
    <w:rsid w:val="00CC2192"/>
    <w:rsid w:val="00CC39D1"/>
    <w:rsid w:val="00CC41EF"/>
    <w:rsid w:val="00CC44B7"/>
    <w:rsid w:val="00CC47CA"/>
    <w:rsid w:val="00CC5088"/>
    <w:rsid w:val="00CC742D"/>
    <w:rsid w:val="00CC7A28"/>
    <w:rsid w:val="00CC7B70"/>
    <w:rsid w:val="00CD032B"/>
    <w:rsid w:val="00CD0490"/>
    <w:rsid w:val="00CD0792"/>
    <w:rsid w:val="00CD0ABA"/>
    <w:rsid w:val="00CD12E3"/>
    <w:rsid w:val="00CD3E0B"/>
    <w:rsid w:val="00CD4527"/>
    <w:rsid w:val="00CD47E5"/>
    <w:rsid w:val="00CD4A71"/>
    <w:rsid w:val="00CD566C"/>
    <w:rsid w:val="00CD5BE0"/>
    <w:rsid w:val="00CD626E"/>
    <w:rsid w:val="00CD69B6"/>
    <w:rsid w:val="00CD7096"/>
    <w:rsid w:val="00CE0501"/>
    <w:rsid w:val="00CE063D"/>
    <w:rsid w:val="00CE06D5"/>
    <w:rsid w:val="00CE1990"/>
    <w:rsid w:val="00CE2C8C"/>
    <w:rsid w:val="00CE34FF"/>
    <w:rsid w:val="00CE5BBA"/>
    <w:rsid w:val="00CE5F85"/>
    <w:rsid w:val="00CE6991"/>
    <w:rsid w:val="00CE6DE0"/>
    <w:rsid w:val="00CE7853"/>
    <w:rsid w:val="00CE79AF"/>
    <w:rsid w:val="00CF2CB8"/>
    <w:rsid w:val="00CF316B"/>
    <w:rsid w:val="00CF3866"/>
    <w:rsid w:val="00CF3897"/>
    <w:rsid w:val="00CF3A38"/>
    <w:rsid w:val="00CF3FD3"/>
    <w:rsid w:val="00CF5ADF"/>
    <w:rsid w:val="00CF62C1"/>
    <w:rsid w:val="00CF6678"/>
    <w:rsid w:val="00D01C9B"/>
    <w:rsid w:val="00D025C6"/>
    <w:rsid w:val="00D03985"/>
    <w:rsid w:val="00D0434D"/>
    <w:rsid w:val="00D06E07"/>
    <w:rsid w:val="00D1098E"/>
    <w:rsid w:val="00D11500"/>
    <w:rsid w:val="00D12044"/>
    <w:rsid w:val="00D13518"/>
    <w:rsid w:val="00D15CD7"/>
    <w:rsid w:val="00D16FA9"/>
    <w:rsid w:val="00D1754C"/>
    <w:rsid w:val="00D17FFE"/>
    <w:rsid w:val="00D21458"/>
    <w:rsid w:val="00D21E99"/>
    <w:rsid w:val="00D22B23"/>
    <w:rsid w:val="00D2577F"/>
    <w:rsid w:val="00D263F1"/>
    <w:rsid w:val="00D267AF"/>
    <w:rsid w:val="00D27005"/>
    <w:rsid w:val="00D275CF"/>
    <w:rsid w:val="00D276A1"/>
    <w:rsid w:val="00D278DA"/>
    <w:rsid w:val="00D313A3"/>
    <w:rsid w:val="00D3152B"/>
    <w:rsid w:val="00D33DE7"/>
    <w:rsid w:val="00D344E4"/>
    <w:rsid w:val="00D349E8"/>
    <w:rsid w:val="00D35D9C"/>
    <w:rsid w:val="00D37F8F"/>
    <w:rsid w:val="00D40A13"/>
    <w:rsid w:val="00D41D4C"/>
    <w:rsid w:val="00D424CE"/>
    <w:rsid w:val="00D42C94"/>
    <w:rsid w:val="00D45752"/>
    <w:rsid w:val="00D4674E"/>
    <w:rsid w:val="00D5020A"/>
    <w:rsid w:val="00D5155A"/>
    <w:rsid w:val="00D5212B"/>
    <w:rsid w:val="00D52BB6"/>
    <w:rsid w:val="00D550A8"/>
    <w:rsid w:val="00D5673D"/>
    <w:rsid w:val="00D56804"/>
    <w:rsid w:val="00D568BE"/>
    <w:rsid w:val="00D56EB1"/>
    <w:rsid w:val="00D5749A"/>
    <w:rsid w:val="00D574E6"/>
    <w:rsid w:val="00D577E1"/>
    <w:rsid w:val="00D5794E"/>
    <w:rsid w:val="00D60C32"/>
    <w:rsid w:val="00D617CB"/>
    <w:rsid w:val="00D623A6"/>
    <w:rsid w:val="00D62DFC"/>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6B32"/>
    <w:rsid w:val="00D775AF"/>
    <w:rsid w:val="00D80371"/>
    <w:rsid w:val="00D8114E"/>
    <w:rsid w:val="00D83D28"/>
    <w:rsid w:val="00D85714"/>
    <w:rsid w:val="00D87971"/>
    <w:rsid w:val="00D87F2B"/>
    <w:rsid w:val="00D92286"/>
    <w:rsid w:val="00D935A7"/>
    <w:rsid w:val="00D94316"/>
    <w:rsid w:val="00D943CF"/>
    <w:rsid w:val="00D95798"/>
    <w:rsid w:val="00D97A14"/>
    <w:rsid w:val="00D97A9D"/>
    <w:rsid w:val="00D97AFA"/>
    <w:rsid w:val="00DA1501"/>
    <w:rsid w:val="00DA2FCA"/>
    <w:rsid w:val="00DA3A96"/>
    <w:rsid w:val="00DA4475"/>
    <w:rsid w:val="00DA525B"/>
    <w:rsid w:val="00DA5AE9"/>
    <w:rsid w:val="00DA6116"/>
    <w:rsid w:val="00DB0F7F"/>
    <w:rsid w:val="00DB129A"/>
    <w:rsid w:val="00DB1D95"/>
    <w:rsid w:val="00DB305D"/>
    <w:rsid w:val="00DB3C68"/>
    <w:rsid w:val="00DB4BC8"/>
    <w:rsid w:val="00DB503E"/>
    <w:rsid w:val="00DB6593"/>
    <w:rsid w:val="00DB78BD"/>
    <w:rsid w:val="00DC0A71"/>
    <w:rsid w:val="00DC0AEB"/>
    <w:rsid w:val="00DC24CB"/>
    <w:rsid w:val="00DC2750"/>
    <w:rsid w:val="00DC2AF7"/>
    <w:rsid w:val="00DC47FC"/>
    <w:rsid w:val="00DC4C61"/>
    <w:rsid w:val="00DC62F6"/>
    <w:rsid w:val="00DC6355"/>
    <w:rsid w:val="00DC6B19"/>
    <w:rsid w:val="00DC6F5C"/>
    <w:rsid w:val="00DC772F"/>
    <w:rsid w:val="00DC7967"/>
    <w:rsid w:val="00DD032F"/>
    <w:rsid w:val="00DD14DC"/>
    <w:rsid w:val="00DD1AAC"/>
    <w:rsid w:val="00DD1E2A"/>
    <w:rsid w:val="00DD47E0"/>
    <w:rsid w:val="00DD4CC6"/>
    <w:rsid w:val="00DE0648"/>
    <w:rsid w:val="00DE0A5D"/>
    <w:rsid w:val="00DE2093"/>
    <w:rsid w:val="00DE3E8D"/>
    <w:rsid w:val="00DE4603"/>
    <w:rsid w:val="00DE47CF"/>
    <w:rsid w:val="00DE6335"/>
    <w:rsid w:val="00DE64F4"/>
    <w:rsid w:val="00DE6913"/>
    <w:rsid w:val="00DF0054"/>
    <w:rsid w:val="00DF26C5"/>
    <w:rsid w:val="00DF38A7"/>
    <w:rsid w:val="00DF4474"/>
    <w:rsid w:val="00DF53B6"/>
    <w:rsid w:val="00DF59FF"/>
    <w:rsid w:val="00DF6C19"/>
    <w:rsid w:val="00DF76E5"/>
    <w:rsid w:val="00DF7C3C"/>
    <w:rsid w:val="00DF7E44"/>
    <w:rsid w:val="00E01F8E"/>
    <w:rsid w:val="00E03157"/>
    <w:rsid w:val="00E0613B"/>
    <w:rsid w:val="00E064FC"/>
    <w:rsid w:val="00E06D3B"/>
    <w:rsid w:val="00E0728E"/>
    <w:rsid w:val="00E1015C"/>
    <w:rsid w:val="00E11B95"/>
    <w:rsid w:val="00E11F7A"/>
    <w:rsid w:val="00E12A02"/>
    <w:rsid w:val="00E147EF"/>
    <w:rsid w:val="00E16897"/>
    <w:rsid w:val="00E17C9F"/>
    <w:rsid w:val="00E2089F"/>
    <w:rsid w:val="00E2174E"/>
    <w:rsid w:val="00E21E74"/>
    <w:rsid w:val="00E2219F"/>
    <w:rsid w:val="00E24D94"/>
    <w:rsid w:val="00E26A2B"/>
    <w:rsid w:val="00E26FBE"/>
    <w:rsid w:val="00E270D3"/>
    <w:rsid w:val="00E27131"/>
    <w:rsid w:val="00E2796E"/>
    <w:rsid w:val="00E306B3"/>
    <w:rsid w:val="00E33656"/>
    <w:rsid w:val="00E34980"/>
    <w:rsid w:val="00E369F8"/>
    <w:rsid w:val="00E36B82"/>
    <w:rsid w:val="00E376BD"/>
    <w:rsid w:val="00E37B76"/>
    <w:rsid w:val="00E412FE"/>
    <w:rsid w:val="00E414C7"/>
    <w:rsid w:val="00E4174C"/>
    <w:rsid w:val="00E41C1B"/>
    <w:rsid w:val="00E42E92"/>
    <w:rsid w:val="00E43CED"/>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819FF"/>
    <w:rsid w:val="00E81FFA"/>
    <w:rsid w:val="00E8289A"/>
    <w:rsid w:val="00E85AC7"/>
    <w:rsid w:val="00E863AF"/>
    <w:rsid w:val="00E86611"/>
    <w:rsid w:val="00E87660"/>
    <w:rsid w:val="00E903AB"/>
    <w:rsid w:val="00E914F2"/>
    <w:rsid w:val="00E9245D"/>
    <w:rsid w:val="00E92BB2"/>
    <w:rsid w:val="00E92EB2"/>
    <w:rsid w:val="00E930CB"/>
    <w:rsid w:val="00E94062"/>
    <w:rsid w:val="00E940DE"/>
    <w:rsid w:val="00E94808"/>
    <w:rsid w:val="00E94B18"/>
    <w:rsid w:val="00E9541B"/>
    <w:rsid w:val="00E95655"/>
    <w:rsid w:val="00E95717"/>
    <w:rsid w:val="00E95C16"/>
    <w:rsid w:val="00E9607B"/>
    <w:rsid w:val="00E9698A"/>
    <w:rsid w:val="00EA04A3"/>
    <w:rsid w:val="00EA06DD"/>
    <w:rsid w:val="00EA0A93"/>
    <w:rsid w:val="00EA1291"/>
    <w:rsid w:val="00EA28C3"/>
    <w:rsid w:val="00EA428B"/>
    <w:rsid w:val="00EA524A"/>
    <w:rsid w:val="00EA5A07"/>
    <w:rsid w:val="00EA62EA"/>
    <w:rsid w:val="00EA73C1"/>
    <w:rsid w:val="00EA79E3"/>
    <w:rsid w:val="00EB0AD7"/>
    <w:rsid w:val="00EB2BC0"/>
    <w:rsid w:val="00EB2D17"/>
    <w:rsid w:val="00EB343D"/>
    <w:rsid w:val="00EB3AA5"/>
    <w:rsid w:val="00EB54F6"/>
    <w:rsid w:val="00EB69F4"/>
    <w:rsid w:val="00EC0F55"/>
    <w:rsid w:val="00EC134A"/>
    <w:rsid w:val="00EC1B12"/>
    <w:rsid w:val="00EC1B77"/>
    <w:rsid w:val="00EC2A35"/>
    <w:rsid w:val="00EC2FCC"/>
    <w:rsid w:val="00EC3291"/>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E07A9"/>
    <w:rsid w:val="00EE18CC"/>
    <w:rsid w:val="00EE5F65"/>
    <w:rsid w:val="00EF08D7"/>
    <w:rsid w:val="00EF0EB9"/>
    <w:rsid w:val="00EF2113"/>
    <w:rsid w:val="00EF29C8"/>
    <w:rsid w:val="00EF7114"/>
    <w:rsid w:val="00EF7A4E"/>
    <w:rsid w:val="00EF7CC5"/>
    <w:rsid w:val="00F007D7"/>
    <w:rsid w:val="00F033C4"/>
    <w:rsid w:val="00F03F3C"/>
    <w:rsid w:val="00F05AB2"/>
    <w:rsid w:val="00F05BCC"/>
    <w:rsid w:val="00F068CC"/>
    <w:rsid w:val="00F06C1B"/>
    <w:rsid w:val="00F10DFD"/>
    <w:rsid w:val="00F1219B"/>
    <w:rsid w:val="00F12FEC"/>
    <w:rsid w:val="00F1325E"/>
    <w:rsid w:val="00F14B6D"/>
    <w:rsid w:val="00F16055"/>
    <w:rsid w:val="00F16554"/>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CC1"/>
    <w:rsid w:val="00F36D7D"/>
    <w:rsid w:val="00F37734"/>
    <w:rsid w:val="00F41681"/>
    <w:rsid w:val="00F42029"/>
    <w:rsid w:val="00F4385F"/>
    <w:rsid w:val="00F43CD1"/>
    <w:rsid w:val="00F4449F"/>
    <w:rsid w:val="00F44868"/>
    <w:rsid w:val="00F45127"/>
    <w:rsid w:val="00F50376"/>
    <w:rsid w:val="00F50781"/>
    <w:rsid w:val="00F53F66"/>
    <w:rsid w:val="00F54E55"/>
    <w:rsid w:val="00F554DA"/>
    <w:rsid w:val="00F567D8"/>
    <w:rsid w:val="00F56B57"/>
    <w:rsid w:val="00F57134"/>
    <w:rsid w:val="00F60711"/>
    <w:rsid w:val="00F609F3"/>
    <w:rsid w:val="00F62D82"/>
    <w:rsid w:val="00F64B10"/>
    <w:rsid w:val="00F658CA"/>
    <w:rsid w:val="00F66066"/>
    <w:rsid w:val="00F66E78"/>
    <w:rsid w:val="00F67F3C"/>
    <w:rsid w:val="00F70C0C"/>
    <w:rsid w:val="00F71CEC"/>
    <w:rsid w:val="00F7305B"/>
    <w:rsid w:val="00F763E7"/>
    <w:rsid w:val="00F76423"/>
    <w:rsid w:val="00F80283"/>
    <w:rsid w:val="00F81000"/>
    <w:rsid w:val="00F813E3"/>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6CB6"/>
    <w:rsid w:val="00FA70FD"/>
    <w:rsid w:val="00FA73FA"/>
    <w:rsid w:val="00FB0242"/>
    <w:rsid w:val="00FB0434"/>
    <w:rsid w:val="00FB1409"/>
    <w:rsid w:val="00FB323A"/>
    <w:rsid w:val="00FB3801"/>
    <w:rsid w:val="00FB4428"/>
    <w:rsid w:val="00FB50B7"/>
    <w:rsid w:val="00FB51F2"/>
    <w:rsid w:val="00FB5B6F"/>
    <w:rsid w:val="00FB63EA"/>
    <w:rsid w:val="00FC1B4A"/>
    <w:rsid w:val="00FC353A"/>
    <w:rsid w:val="00FC45FF"/>
    <w:rsid w:val="00FC48B7"/>
    <w:rsid w:val="00FC6C0B"/>
    <w:rsid w:val="00FC7F52"/>
    <w:rsid w:val="00FD0FB1"/>
    <w:rsid w:val="00FD27E3"/>
    <w:rsid w:val="00FD49B3"/>
    <w:rsid w:val="00FD5688"/>
    <w:rsid w:val="00FD589E"/>
    <w:rsid w:val="00FD5F91"/>
    <w:rsid w:val="00FE11B1"/>
    <w:rsid w:val="00FE3A7A"/>
    <w:rsid w:val="00FE61B6"/>
    <w:rsid w:val="00FE79FF"/>
    <w:rsid w:val="00FF005B"/>
    <w:rsid w:val="00FF0E5E"/>
    <w:rsid w:val="00FF3D0C"/>
    <w:rsid w:val="00FF3FB6"/>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 w:type="paragraph" w:customStyle="1" w:styleId="style2">
    <w:name w:val="style2"/>
    <w:basedOn w:val="Normal"/>
    <w:uiPriority w:val="99"/>
    <w:qFormat/>
    <w:rsid w:val="00633F33"/>
    <w:pPr>
      <w:spacing w:after="120" w:line="252" w:lineRule="auto"/>
      <w:ind w:left="630" w:hanging="360"/>
      <w:jc w:val="both"/>
    </w:pPr>
    <w:rPr>
      <w:rFonts w:eastAsiaTheme="minorEastAsia"/>
      <w:b/>
      <w:bCs/>
      <w:sz w:val="20"/>
      <w:szCs w:val="20"/>
      <w:lang w:eastAsia="ko-KR"/>
    </w:rPr>
  </w:style>
  <w:style w:type="numbering" w:customStyle="1" w:styleId="CurrentList5">
    <w:name w:val="Current List5"/>
    <w:uiPriority w:val="99"/>
    <w:rsid w:val="001A01A3"/>
    <w:pPr>
      <w:numPr>
        <w:numId w:val="6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4</Pages>
  <Words>2190</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767</cp:revision>
  <dcterms:created xsi:type="dcterms:W3CDTF">2024-02-12T16:33:00Z</dcterms:created>
  <dcterms:modified xsi:type="dcterms:W3CDTF">2025-11-07T00:13:00Z</dcterms:modified>
</cp:coreProperties>
</file>